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6C" w:rsidRDefault="009429B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66725" cy="609600"/>
            <wp:effectExtent l="0" t="0" r="0" b="0"/>
            <wp:docPr id="1" name="image1.png" descr="Без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имени-1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06C" w:rsidRDefault="003D50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18"/>
          <w:szCs w:val="18"/>
        </w:rPr>
      </w:pPr>
    </w:p>
    <w:p w:rsidR="003D506C" w:rsidRDefault="009429B3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3D506C" w:rsidRDefault="003D506C">
      <w:pPr>
        <w:pStyle w:val="normal"/>
        <w:ind w:firstLine="0"/>
        <w:jc w:val="center"/>
        <w:rPr>
          <w:sz w:val="18"/>
          <w:szCs w:val="18"/>
        </w:rPr>
      </w:pPr>
    </w:p>
    <w:p w:rsidR="003D506C" w:rsidRDefault="009429B3">
      <w:pPr>
        <w:pStyle w:val="1"/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D506C" w:rsidRDefault="003D506C">
      <w:pPr>
        <w:pStyle w:val="normal"/>
        <w:jc w:val="center"/>
        <w:rPr>
          <w:b/>
          <w:sz w:val="18"/>
          <w:szCs w:val="18"/>
        </w:rPr>
      </w:pPr>
    </w:p>
    <w:p w:rsidR="003D506C" w:rsidRDefault="003D506C">
      <w:pPr>
        <w:pStyle w:val="normal"/>
        <w:jc w:val="center"/>
        <w:rPr>
          <w:b/>
          <w:sz w:val="18"/>
          <w:szCs w:val="18"/>
        </w:rPr>
      </w:pPr>
    </w:p>
    <w:p w:rsidR="003D506C" w:rsidRDefault="003D506C">
      <w:pPr>
        <w:pStyle w:val="normal"/>
        <w:jc w:val="center"/>
        <w:rPr>
          <w:b/>
          <w:sz w:val="18"/>
          <w:szCs w:val="18"/>
        </w:rPr>
      </w:pPr>
    </w:p>
    <w:tbl>
      <w:tblPr>
        <w:tblStyle w:val="a5"/>
        <w:tblW w:w="8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023"/>
        <w:gridCol w:w="1401"/>
        <w:gridCol w:w="1692"/>
        <w:gridCol w:w="1513"/>
        <w:gridCol w:w="2294"/>
      </w:tblGrid>
      <w:tr w:rsidR="003D506C">
        <w:trPr>
          <w:trHeight w:val="467"/>
        </w:trPr>
        <w:tc>
          <w:tcPr>
            <w:tcW w:w="2023" w:type="dxa"/>
          </w:tcPr>
          <w:p w:rsidR="003D506C" w:rsidRDefault="009429B3">
            <w:pPr>
              <w:pStyle w:val="normal"/>
              <w:ind w:firstLine="0"/>
            </w:pPr>
            <w:r>
              <w:rPr>
                <w:color w:val="808080"/>
              </w:rPr>
              <w:t>Место для ввода текста.</w:t>
            </w:r>
          </w:p>
          <w:p w:rsidR="003D506C" w:rsidRDefault="003D506C">
            <w:pPr>
              <w:pStyle w:val="normal"/>
              <w:ind w:firstLine="0"/>
            </w:pPr>
          </w:p>
        </w:tc>
        <w:tc>
          <w:tcPr>
            <w:tcW w:w="1401" w:type="dxa"/>
          </w:tcPr>
          <w:p w:rsidR="003D506C" w:rsidRDefault="003D506C">
            <w:pPr>
              <w:pStyle w:val="normal"/>
              <w:ind w:firstLine="0"/>
            </w:pPr>
          </w:p>
        </w:tc>
        <w:tc>
          <w:tcPr>
            <w:tcW w:w="1692" w:type="dxa"/>
          </w:tcPr>
          <w:p w:rsidR="003D506C" w:rsidRDefault="003D506C">
            <w:pPr>
              <w:pStyle w:val="normal"/>
              <w:ind w:firstLine="0"/>
            </w:pPr>
          </w:p>
        </w:tc>
        <w:tc>
          <w:tcPr>
            <w:tcW w:w="1513" w:type="dxa"/>
          </w:tcPr>
          <w:p w:rsidR="003D506C" w:rsidRDefault="003D506C">
            <w:pPr>
              <w:pStyle w:val="normal"/>
              <w:ind w:firstLine="0"/>
            </w:pPr>
          </w:p>
        </w:tc>
        <w:tc>
          <w:tcPr>
            <w:tcW w:w="2294" w:type="dxa"/>
          </w:tcPr>
          <w:p w:rsidR="003D506C" w:rsidRDefault="009429B3">
            <w:pPr>
              <w:pStyle w:val="normal"/>
              <w:ind w:left="-108" w:firstLine="0"/>
            </w:pPr>
            <w:r>
              <w:t>№</w:t>
            </w:r>
          </w:p>
        </w:tc>
      </w:tr>
    </w:tbl>
    <w:p w:rsidR="003D506C" w:rsidRDefault="003D506C">
      <w:pPr>
        <w:pStyle w:val="normal"/>
        <w:ind w:firstLine="567"/>
      </w:pPr>
    </w:p>
    <w:p w:rsidR="003D506C" w:rsidRDefault="003D506C">
      <w:pPr>
        <w:pStyle w:val="normal"/>
        <w:ind w:firstLine="567"/>
      </w:pPr>
    </w:p>
    <w:tbl>
      <w:tblPr>
        <w:tblStyle w:val="a6"/>
        <w:tblW w:w="5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19"/>
        <w:gridCol w:w="4643"/>
        <w:gridCol w:w="306"/>
        <w:gridCol w:w="236"/>
      </w:tblGrid>
      <w:tr w:rsidR="003D506C">
        <w:trPr>
          <w:trHeight w:val="300"/>
        </w:trPr>
        <w:tc>
          <w:tcPr>
            <w:tcW w:w="319" w:type="dxa"/>
          </w:tcPr>
          <w:p w:rsidR="003D506C" w:rsidRDefault="009429B3">
            <w:pPr>
              <w:pStyle w:val="normal"/>
              <w:ind w:hanging="104"/>
            </w:pPr>
            <w:r>
              <w:rPr>
                <w:rFonts w:ascii="Arial" w:eastAsia="Arial" w:hAnsi="Arial" w:cs="Arial"/>
                <w:sz w:val="24"/>
                <w:szCs w:val="24"/>
              </w:rPr>
              <w:t>┌</w:t>
            </w:r>
          </w:p>
        </w:tc>
        <w:tc>
          <w:tcPr>
            <w:tcW w:w="4949" w:type="dxa"/>
            <w:gridSpan w:val="2"/>
          </w:tcPr>
          <w:p w:rsidR="003D506C" w:rsidRDefault="003D506C">
            <w:pPr>
              <w:pStyle w:val="normal"/>
              <w:ind w:firstLine="0"/>
            </w:pPr>
          </w:p>
        </w:tc>
        <w:tc>
          <w:tcPr>
            <w:tcW w:w="236" w:type="dxa"/>
          </w:tcPr>
          <w:p w:rsidR="003D506C" w:rsidRDefault="009429B3">
            <w:pPr>
              <w:pStyle w:val="normal"/>
              <w:ind w:firstLine="0"/>
            </w:pPr>
            <w:r>
              <w:rPr>
                <w:rFonts w:ascii="Arial" w:eastAsia="Arial" w:hAnsi="Arial" w:cs="Arial"/>
                <w:sz w:val="24"/>
                <w:szCs w:val="24"/>
              </w:rPr>
              <w:t>┐</w:t>
            </w:r>
          </w:p>
        </w:tc>
      </w:tr>
      <w:tr w:rsidR="003D506C">
        <w:trPr>
          <w:gridAfter w:val="2"/>
          <w:wAfter w:w="542" w:type="dxa"/>
          <w:trHeight w:val="1888"/>
        </w:trPr>
        <w:tc>
          <w:tcPr>
            <w:tcW w:w="4962" w:type="dxa"/>
            <w:gridSpan w:val="2"/>
          </w:tcPr>
          <w:p w:rsidR="003D506C" w:rsidRDefault="009429B3">
            <w:pPr>
              <w:pStyle w:val="normal"/>
              <w:ind w:left="-104" w:firstLine="0"/>
            </w:pPr>
            <w:r>
              <w:t>Об утверждении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</w:t>
            </w:r>
          </w:p>
        </w:tc>
      </w:tr>
    </w:tbl>
    <w:p w:rsidR="003D506C" w:rsidRDefault="003D506C">
      <w:pPr>
        <w:pStyle w:val="normal"/>
        <w:ind w:firstLine="0"/>
      </w:pPr>
    </w:p>
    <w:p w:rsidR="003D506C" w:rsidRDefault="003D506C">
      <w:pPr>
        <w:pStyle w:val="normal"/>
        <w:ind w:firstLine="567"/>
      </w:pPr>
    </w:p>
    <w:p w:rsidR="00CE4589" w:rsidRDefault="009429B3" w:rsidP="00CE4589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Федерации», статьей 19 Устава города Нижнего Новгорода, постановлением городской Думы города Нижнего Новгорода от 24.05.2006 № 41 «О </w:t>
      </w:r>
      <w:proofErr w:type="gramStart"/>
      <w:r>
        <w:rPr>
          <w:color w:val="000000"/>
        </w:rPr>
        <w:t>Положении</w:t>
      </w:r>
      <w:proofErr w:type="gramEnd"/>
      <w:r>
        <w:rPr>
          <w:color w:val="000000"/>
        </w:rPr>
        <w:t xml:space="preserve"> о территориальном общественном самоуправлении в городе Нижнем Новгороде»,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3D506C" w:rsidRPr="00CE4589" w:rsidRDefault="009429B3" w:rsidP="00CE4589">
      <w:pPr>
        <w:pStyle w:val="normal"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t>1. Утвердить прилагаемую муниципальную программу «Развитие форм общественного самоуправления, социальной активности населения, межнационального</w:t>
      </w:r>
      <w:r>
        <w:rPr>
          <w:color w:val="000000"/>
        </w:rPr>
        <w:t xml:space="preserve"> и межконфессионального взаимодействия в городе Нижнем Новгороде» на 2023 - 2028 годы</w:t>
      </w:r>
      <w:r>
        <w:t>.</w:t>
      </w:r>
    </w:p>
    <w:p w:rsidR="003D506C" w:rsidRDefault="009429B3">
      <w:pPr>
        <w:pStyle w:val="normal"/>
        <w:ind w:firstLine="567"/>
      </w:pPr>
      <w:r>
        <w:t>2. Признать утратившим силу с 01.01.2023 в части действия муниципальной программы на 2019 - 2024 годы постановление администрации города Нижнего Новгорода от 21.12.2018 № 3652 «Об утверждении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2019-2024 годы».</w:t>
      </w:r>
    </w:p>
    <w:p w:rsidR="003D506C" w:rsidRDefault="009429B3">
      <w:pPr>
        <w:pStyle w:val="normal"/>
        <w:ind w:firstLine="567"/>
      </w:pPr>
      <w:r>
        <w:t>3. Управлению информационной политики администрации города Нижнего Новгорода (</w:t>
      </w:r>
      <w:proofErr w:type="spellStart"/>
      <w:r>
        <w:t>Аккуратова</w:t>
      </w:r>
      <w:proofErr w:type="spellEnd"/>
      <w:r>
        <w:t xml:space="preserve"> Е.А.) обеспечить опубликование настоящего постановления </w:t>
      </w:r>
      <w:r>
        <w:lastRenderedPageBreak/>
        <w:t xml:space="preserve">в официальном печатном средстве массовой информации администрации города Нижнего Новгорода – газете «День города. Нижний Новгород». </w:t>
      </w:r>
    </w:p>
    <w:p w:rsidR="003D506C" w:rsidRDefault="009429B3">
      <w:pPr>
        <w:pStyle w:val="normal"/>
        <w:ind w:firstLine="567"/>
      </w:pPr>
      <w:r>
        <w:t>4. Юридическому департаменту администрации города Нижнего Новгорода (</w:t>
      </w:r>
      <w:proofErr w:type="spellStart"/>
      <w:r>
        <w:t>Витушкина</w:t>
      </w:r>
      <w:proofErr w:type="spellEnd"/>
      <w: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3D506C" w:rsidRDefault="009429B3">
      <w:pPr>
        <w:pStyle w:val="normal"/>
        <w:ind w:firstLine="567"/>
      </w:pPr>
      <w:r>
        <w:t>5. 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Нижнего Новгорода </w:t>
      </w:r>
      <w:proofErr w:type="spellStart"/>
      <w:r>
        <w:t>Кондыреву</w:t>
      </w:r>
      <w:proofErr w:type="spellEnd"/>
      <w:r>
        <w:t xml:space="preserve"> И.А.</w:t>
      </w:r>
    </w:p>
    <w:p w:rsidR="003D506C" w:rsidRDefault="009429B3">
      <w:pPr>
        <w:pStyle w:val="normal"/>
        <w:ind w:firstLine="567"/>
      </w:pPr>
      <w:r>
        <w:t>6. Установить начало срока действия муниципальной программы «Развитие форм общественного самоуправления, социальной активности населения, межнационального</w:t>
      </w:r>
      <w:r>
        <w:rPr>
          <w:color w:val="000000"/>
        </w:rPr>
        <w:t xml:space="preserve"> и межконфессионального взаимодействия в городе Нижнем Новгороде» на 2023 - 2028 годы</w:t>
      </w:r>
      <w:r>
        <w:t xml:space="preserve"> с 01.01.2023.</w:t>
      </w:r>
    </w:p>
    <w:p w:rsidR="003D506C" w:rsidRDefault="003D506C">
      <w:pPr>
        <w:pStyle w:val="normal"/>
        <w:ind w:firstLine="567"/>
      </w:pPr>
    </w:p>
    <w:p w:rsidR="003D506C" w:rsidRDefault="003D506C">
      <w:pPr>
        <w:pStyle w:val="normal"/>
        <w:ind w:firstLine="567"/>
      </w:pPr>
    </w:p>
    <w:p w:rsidR="003D506C" w:rsidRDefault="003D506C">
      <w:pPr>
        <w:pStyle w:val="normal"/>
      </w:pPr>
    </w:p>
    <w:p w:rsidR="003D506C" w:rsidRDefault="009429B3">
      <w:pPr>
        <w:pStyle w:val="normal"/>
        <w:ind w:firstLine="0"/>
      </w:pPr>
      <w:r>
        <w:t xml:space="preserve">Глава города                                                                                               Ю.В. </w:t>
      </w:r>
      <w:proofErr w:type="spellStart"/>
      <w:r>
        <w:t>Шалабаев</w:t>
      </w:r>
      <w:proofErr w:type="spellEnd"/>
    </w:p>
    <w:tbl>
      <w:tblPr>
        <w:tblStyle w:val="a7"/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3D506C">
        <w:trPr>
          <w:trHeight w:val="942"/>
        </w:trPr>
        <w:tc>
          <w:tcPr>
            <w:tcW w:w="5104" w:type="dxa"/>
          </w:tcPr>
          <w:p w:rsidR="003D506C" w:rsidRDefault="003D5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5244" w:type="dxa"/>
          </w:tcPr>
          <w:p w:rsidR="003D506C" w:rsidRDefault="003D506C">
            <w:pPr>
              <w:pStyle w:val="normal"/>
              <w:jc w:val="right"/>
            </w:pPr>
          </w:p>
        </w:tc>
      </w:tr>
    </w:tbl>
    <w:p w:rsidR="003D506C" w:rsidRDefault="009429B3">
      <w:pPr>
        <w:pStyle w:val="normal"/>
        <w:ind w:firstLine="0"/>
        <w:jc w:val="left"/>
      </w:pPr>
      <w:r>
        <w:t xml:space="preserve"> </w:t>
      </w: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9429B3">
      <w:pPr>
        <w:pStyle w:val="normal"/>
        <w:ind w:firstLine="0"/>
        <w:jc w:val="left"/>
      </w:pPr>
      <w:r>
        <w:t xml:space="preserve">А.В. </w:t>
      </w:r>
      <w:proofErr w:type="spellStart"/>
      <w:r>
        <w:t>Штоян</w:t>
      </w:r>
      <w:proofErr w:type="spellEnd"/>
    </w:p>
    <w:p w:rsidR="003D506C" w:rsidRDefault="009429B3">
      <w:pPr>
        <w:pStyle w:val="normal"/>
        <w:ind w:firstLine="0"/>
        <w:jc w:val="left"/>
        <w:sectPr w:rsidR="003D506C">
          <w:headerReference w:type="even" r:id="rId8"/>
          <w:headerReference w:type="default" r:id="rId9"/>
          <w:headerReference w:type="first" r:id="rId10"/>
          <w:pgSz w:w="11907" w:h="16834"/>
          <w:pgMar w:top="567" w:right="567" w:bottom="567" w:left="1134" w:header="289" w:footer="289" w:gutter="0"/>
          <w:pgNumType w:start="1"/>
          <w:cols w:space="720"/>
          <w:titlePg/>
        </w:sectPr>
      </w:pPr>
      <w:r>
        <w:t>467 11 13</w:t>
      </w:r>
    </w:p>
    <w:p w:rsidR="003D506C" w:rsidRDefault="009429B3">
      <w:pPr>
        <w:pStyle w:val="normal"/>
        <w:ind w:left="7230" w:firstLine="0"/>
      </w:pPr>
      <w:r>
        <w:lastRenderedPageBreak/>
        <w:t>УВЕРЖДЕНА</w:t>
      </w:r>
    </w:p>
    <w:p w:rsidR="003D506C" w:rsidRDefault="009429B3">
      <w:pPr>
        <w:pStyle w:val="normal"/>
        <w:ind w:left="7230" w:firstLine="0"/>
      </w:pPr>
      <w:r>
        <w:t>постановлением администрации</w:t>
      </w:r>
    </w:p>
    <w:p w:rsidR="003D506C" w:rsidRDefault="009429B3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3D506C" w:rsidRDefault="003D506C">
      <w:pPr>
        <w:pStyle w:val="normal"/>
        <w:ind w:left="9923" w:firstLine="0"/>
      </w:pPr>
    </w:p>
    <w:p w:rsidR="003D506C" w:rsidRDefault="009429B3">
      <w:pPr>
        <w:pStyle w:val="normal"/>
        <w:ind w:firstLine="0"/>
        <w:jc w:val="center"/>
        <w:rPr>
          <w:color w:val="000000"/>
        </w:rPr>
      </w:pPr>
      <w:bookmarkStart w:id="0" w:name="gjdgxs" w:colFirst="0" w:colLast="0"/>
      <w:bookmarkEnd w:id="0"/>
      <w:r>
        <w:rPr>
          <w:color w:val="000000"/>
        </w:rPr>
        <w:t>Муниципальная программа</w:t>
      </w:r>
    </w:p>
    <w:p w:rsidR="003D506C" w:rsidRDefault="009429B3">
      <w:pPr>
        <w:pStyle w:val="normal"/>
        <w:ind w:firstLine="0"/>
        <w:jc w:val="center"/>
        <w:rPr>
          <w:color w:val="000000"/>
        </w:rPr>
      </w:pPr>
      <w:r>
        <w:rPr>
          <w:color w:val="000000"/>
        </w:rPr>
        <w:t>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 (далее – программа)</w:t>
      </w:r>
    </w:p>
    <w:p w:rsidR="003D506C" w:rsidRDefault="009429B3">
      <w:pPr>
        <w:pStyle w:val="normal"/>
        <w:spacing w:before="280" w:after="280"/>
        <w:ind w:firstLine="0"/>
        <w:jc w:val="center"/>
        <w:rPr>
          <w:color w:val="000000"/>
        </w:rPr>
      </w:pPr>
      <w:r>
        <w:rPr>
          <w:color w:val="000000"/>
        </w:rPr>
        <w:t>1. Паспорт программы</w:t>
      </w:r>
    </w:p>
    <w:tbl>
      <w:tblPr>
        <w:tblStyle w:val="a8"/>
        <w:tblW w:w="15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2"/>
        <w:gridCol w:w="1842"/>
        <w:gridCol w:w="1560"/>
        <w:gridCol w:w="1715"/>
        <w:gridCol w:w="1561"/>
        <w:gridCol w:w="1686"/>
        <w:gridCol w:w="1849"/>
        <w:gridCol w:w="1695"/>
        <w:gridCol w:w="1701"/>
      </w:tblGrid>
      <w:tr w:rsidR="003D506C" w:rsidTr="00B900F4">
        <w:trPr>
          <w:trHeight w:val="457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социальных коммуникаций и молодежной политики (ДСКиМП)</w:t>
            </w:r>
          </w:p>
        </w:tc>
      </w:tr>
      <w:tr w:rsidR="003D506C" w:rsidTr="00B900F4">
        <w:trPr>
          <w:trHeight w:val="37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районов города Нижнего Новгорода</w:t>
            </w:r>
          </w:p>
        </w:tc>
      </w:tr>
      <w:tr w:rsidR="003D506C" w:rsidTr="00B900F4">
        <w:trPr>
          <w:trHeight w:val="777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  <w:r>
              <w:rPr>
                <w:color w:val="000000"/>
                <w:sz w:val="22"/>
                <w:szCs w:val="22"/>
              </w:rPr>
              <w:t xml:space="preserve"> «Муниципальная поддержка развития территориального общественного самоуправления»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  <w:r>
              <w:rPr>
                <w:color w:val="000000"/>
                <w:sz w:val="22"/>
                <w:szCs w:val="22"/>
              </w:rPr>
              <w:t xml:space="preserve"> «Поддер</w:t>
            </w:r>
            <w:r>
              <w:rPr>
                <w:sz w:val="22"/>
                <w:szCs w:val="22"/>
              </w:rPr>
              <w:t>жка общественных некоммерческих организаций»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«Взаимодействие с религиозными и национально-культурными организациями (сообществами)»</w:t>
            </w:r>
          </w:p>
        </w:tc>
      </w:tr>
      <w:tr w:rsidR="003D506C" w:rsidTr="00B900F4">
        <w:trPr>
          <w:trHeight w:val="11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поддержка форм и направлений общественного самоуправления и социальной активности населения</w:t>
            </w:r>
          </w:p>
        </w:tc>
      </w:tr>
      <w:tr w:rsidR="003D506C" w:rsidTr="00B900F4">
        <w:trPr>
          <w:trHeight w:val="685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</w:p>
        </w:tc>
      </w:tr>
      <w:tr w:rsidR="003D506C" w:rsidTr="00B900F4">
        <w:trPr>
          <w:trHeight w:val="11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один этап, 2023 - 2028 годы</w:t>
            </w:r>
          </w:p>
        </w:tc>
      </w:tr>
      <w:tr w:rsidR="003D506C" w:rsidTr="00B900F4">
        <w:trPr>
          <w:trHeight w:val="232"/>
          <w:jc w:val="center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3D506C" w:rsidRDefault="009429B3">
            <w:pPr>
              <w:pStyle w:val="normal"/>
              <w:keepLines/>
              <w:spacing w:line="21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(соисполнители)</w:t>
            </w:r>
          </w:p>
        </w:tc>
        <w:tc>
          <w:tcPr>
            <w:tcW w:w="1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(руб.), годы</w:t>
            </w:r>
          </w:p>
        </w:tc>
      </w:tr>
      <w:tr w:rsidR="003D506C" w:rsidTr="0060426E">
        <w:trPr>
          <w:trHeight w:val="605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7225B" w:rsidTr="0060426E">
        <w:trPr>
          <w:trHeight w:val="508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B" w:rsidRDefault="008722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B" w:rsidRDefault="0087225B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B" w:rsidRDefault="0087225B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43 039 200,00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B" w:rsidRPr="0087225B" w:rsidRDefault="0087225B" w:rsidP="0087225B">
            <w:pPr>
              <w:ind w:firstLine="0"/>
            </w:pPr>
            <w:r w:rsidRPr="0087225B">
              <w:rPr>
                <w:color w:val="000000"/>
                <w:sz w:val="22"/>
                <w:szCs w:val="22"/>
              </w:rPr>
              <w:t>43 039 200,00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B" w:rsidRPr="0087225B" w:rsidRDefault="0087225B" w:rsidP="0087225B">
            <w:pPr>
              <w:ind w:firstLine="0"/>
            </w:pPr>
            <w:r w:rsidRPr="0087225B">
              <w:rPr>
                <w:color w:val="000000"/>
                <w:sz w:val="22"/>
                <w:szCs w:val="22"/>
              </w:rPr>
              <w:t>43 039 200,00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B" w:rsidRPr="00842DD5" w:rsidRDefault="00842DD5" w:rsidP="00384ED3">
            <w:pPr>
              <w:ind w:firstLine="0"/>
              <w:rPr>
                <w:color w:val="000000"/>
                <w:sz w:val="22"/>
                <w:szCs w:val="22"/>
              </w:rPr>
            </w:pPr>
            <w:r w:rsidRPr="00842DD5">
              <w:rPr>
                <w:color w:val="000000"/>
                <w:sz w:val="22"/>
                <w:szCs w:val="22"/>
              </w:rPr>
              <w:t>40 378 432,72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B" w:rsidRPr="00842DD5" w:rsidRDefault="00842DD5" w:rsidP="0087225B">
            <w:pPr>
              <w:ind w:firstLine="0"/>
              <w:rPr>
                <w:color w:val="000000"/>
                <w:sz w:val="22"/>
                <w:szCs w:val="22"/>
              </w:rPr>
            </w:pPr>
            <w:r w:rsidRPr="00842DD5">
              <w:rPr>
                <w:color w:val="000000"/>
                <w:sz w:val="22"/>
                <w:szCs w:val="22"/>
              </w:rPr>
              <w:t>41 901 761,05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B" w:rsidRPr="00842DD5" w:rsidRDefault="00842DD5" w:rsidP="0087225B">
            <w:pPr>
              <w:ind w:firstLine="0"/>
              <w:rPr>
                <w:color w:val="000000"/>
                <w:sz w:val="22"/>
                <w:szCs w:val="22"/>
              </w:rPr>
            </w:pPr>
            <w:r w:rsidRPr="00842DD5">
              <w:rPr>
                <w:color w:val="000000"/>
                <w:sz w:val="22"/>
                <w:szCs w:val="22"/>
              </w:rPr>
              <w:t>43 486 022,52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5B" w:rsidRPr="00377951" w:rsidRDefault="00842DD5">
            <w:pPr>
              <w:pStyle w:val="normal"/>
              <w:keepLines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254 883 816,29</w:t>
            </w:r>
          </w:p>
        </w:tc>
      </w:tr>
      <w:tr w:rsidR="00675EAC" w:rsidTr="0060426E">
        <w:trPr>
          <w:trHeight w:val="508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Default="00675E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Default="00675EAC">
            <w:pPr>
              <w:pStyle w:val="normal"/>
              <w:keepLines/>
              <w:spacing w:line="192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2"/>
                <w:szCs w:val="22"/>
              </w:rPr>
              <w:t xml:space="preserve"> (управление делами)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Default="00675EAC" w:rsidP="00675EAC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18 600 000,00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Default="00675EAC" w:rsidP="00675EAC">
            <w:pPr>
              <w:ind w:firstLine="0"/>
            </w:pPr>
            <w:r w:rsidRPr="00FE19A8">
              <w:rPr>
                <w:color w:val="000000"/>
                <w:sz w:val="22"/>
                <w:szCs w:val="22"/>
              </w:rPr>
              <w:t>18 600 000,00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Default="00675EAC" w:rsidP="00675EAC">
            <w:pPr>
              <w:ind w:firstLine="0"/>
            </w:pPr>
            <w:r w:rsidRPr="00FE19A8">
              <w:rPr>
                <w:color w:val="000000"/>
                <w:sz w:val="22"/>
                <w:szCs w:val="22"/>
              </w:rPr>
              <w:t>18 600 000,00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Pr="00842DD5" w:rsidRDefault="00675EAC" w:rsidP="00675EAC">
            <w:pPr>
              <w:ind w:firstLine="0"/>
              <w:rPr>
                <w:highlight w:val="yellow"/>
              </w:rPr>
            </w:pPr>
            <w:r w:rsidRPr="00842DD5">
              <w:rPr>
                <w:color w:val="000000"/>
                <w:sz w:val="22"/>
                <w:szCs w:val="22"/>
                <w:highlight w:val="yellow"/>
              </w:rPr>
              <w:t>18 600 000,00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EAC" w:rsidRPr="00842DD5" w:rsidRDefault="00675EAC" w:rsidP="00675EAC">
            <w:pPr>
              <w:ind w:firstLine="0"/>
              <w:rPr>
                <w:highlight w:val="yellow"/>
              </w:rPr>
            </w:pPr>
            <w:r w:rsidRPr="00842DD5">
              <w:rPr>
                <w:color w:val="000000"/>
                <w:sz w:val="22"/>
                <w:szCs w:val="22"/>
                <w:highlight w:val="yellow"/>
              </w:rPr>
              <w:t>18 600 000,00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Pr="00842DD5" w:rsidRDefault="00675EAC" w:rsidP="00675EAC">
            <w:pPr>
              <w:ind w:firstLine="0"/>
              <w:rPr>
                <w:highlight w:val="yellow"/>
              </w:rPr>
            </w:pPr>
            <w:r w:rsidRPr="00842DD5">
              <w:rPr>
                <w:color w:val="000000"/>
                <w:sz w:val="22"/>
                <w:szCs w:val="22"/>
                <w:highlight w:val="yellow"/>
              </w:rPr>
              <w:t>18 600 000,00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EAC" w:rsidRPr="00377951" w:rsidRDefault="00675EAC" w:rsidP="00675EAC">
            <w:pPr>
              <w:pStyle w:val="normal"/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77951">
              <w:rPr>
                <w:sz w:val="22"/>
                <w:szCs w:val="22"/>
                <w:highlight w:val="yellow"/>
              </w:rPr>
              <w:t>111 600 000,00</w:t>
            </w:r>
          </w:p>
        </w:tc>
      </w:tr>
      <w:tr w:rsidR="00675EAC" w:rsidTr="0060426E">
        <w:trPr>
          <w:trHeight w:val="365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Default="00675EAC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Default="00675EAC">
            <w:pPr>
              <w:pStyle w:val="normal"/>
              <w:keepLines/>
              <w:spacing w:line="192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районов города Нижнего </w:t>
            </w:r>
            <w:r>
              <w:rPr>
                <w:color w:val="000000"/>
                <w:sz w:val="22"/>
                <w:szCs w:val="22"/>
              </w:rPr>
              <w:lastRenderedPageBreak/>
              <w:t>Новгорода (управление делами)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Pr="009B5ADD" w:rsidRDefault="00675EAC" w:rsidP="00675EAC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B5ADD">
              <w:rPr>
                <w:color w:val="000000"/>
                <w:sz w:val="22"/>
                <w:szCs w:val="22"/>
              </w:rPr>
              <w:lastRenderedPageBreak/>
              <w:t>24 439 200,00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Pr="009B5ADD" w:rsidRDefault="00675EAC" w:rsidP="00675EAC">
            <w:pPr>
              <w:ind w:firstLine="0"/>
            </w:pPr>
            <w:r w:rsidRPr="009B5ADD">
              <w:rPr>
                <w:color w:val="000000"/>
                <w:sz w:val="22"/>
                <w:szCs w:val="22"/>
              </w:rPr>
              <w:t>24 439 200,00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Pr="009B5ADD" w:rsidRDefault="00675EAC" w:rsidP="00675EAC">
            <w:pPr>
              <w:ind w:firstLine="0"/>
            </w:pPr>
            <w:r w:rsidRPr="009B5ADD">
              <w:rPr>
                <w:color w:val="000000"/>
                <w:sz w:val="22"/>
                <w:szCs w:val="22"/>
              </w:rPr>
              <w:t>24 439 200,00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Pr="00842DD5" w:rsidRDefault="00675EAC" w:rsidP="00675EAC">
            <w:pPr>
              <w:ind w:firstLine="0"/>
              <w:rPr>
                <w:highlight w:val="yellow"/>
              </w:rPr>
            </w:pPr>
            <w:r w:rsidRPr="00842DD5">
              <w:rPr>
                <w:color w:val="000000"/>
                <w:sz w:val="22"/>
                <w:szCs w:val="22"/>
                <w:highlight w:val="yellow"/>
              </w:rPr>
              <w:t>24 439 200,00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Pr="00842DD5" w:rsidRDefault="00675EAC" w:rsidP="00675EAC">
            <w:pPr>
              <w:ind w:firstLine="0"/>
              <w:rPr>
                <w:highlight w:val="yellow"/>
              </w:rPr>
            </w:pPr>
            <w:r w:rsidRPr="00842DD5">
              <w:rPr>
                <w:color w:val="000000"/>
                <w:sz w:val="22"/>
                <w:szCs w:val="22"/>
                <w:highlight w:val="yellow"/>
              </w:rPr>
              <w:t>24 439 200,00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Pr="00842DD5" w:rsidRDefault="00675EAC" w:rsidP="00675EAC">
            <w:pPr>
              <w:ind w:firstLine="0"/>
              <w:rPr>
                <w:highlight w:val="yellow"/>
              </w:rPr>
            </w:pPr>
            <w:r w:rsidRPr="00842DD5">
              <w:rPr>
                <w:color w:val="000000"/>
                <w:sz w:val="22"/>
                <w:szCs w:val="22"/>
                <w:highlight w:val="yellow"/>
              </w:rPr>
              <w:t>24 439 200,00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AC" w:rsidRPr="00377951" w:rsidRDefault="00675EAC">
            <w:pPr>
              <w:pStyle w:val="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77951">
              <w:rPr>
                <w:sz w:val="22"/>
                <w:szCs w:val="22"/>
                <w:highlight w:val="yellow"/>
              </w:rPr>
              <w:t>146 635 200,00</w:t>
            </w:r>
          </w:p>
        </w:tc>
      </w:tr>
      <w:tr w:rsidR="00B900F4" w:rsidTr="003656DF">
        <w:trPr>
          <w:trHeight w:val="226"/>
          <w:jc w:val="center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Целевые индикаторы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4" w:rsidRPr="00750727" w:rsidRDefault="00B900F4" w:rsidP="00C9269B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color w:val="000000"/>
                <w:sz w:val="22"/>
                <w:szCs w:val="22"/>
              </w:rPr>
              <w:t xml:space="preserve">Число активных жителей города, вовлеченных в деятельность общественного самоуправления – </w:t>
            </w:r>
            <w:r w:rsidR="00C9269B">
              <w:rPr>
                <w:color w:val="000000"/>
                <w:sz w:val="22"/>
                <w:szCs w:val="22"/>
              </w:rPr>
              <w:t>555 000</w:t>
            </w:r>
            <w:r w:rsidRPr="00750727">
              <w:rPr>
                <w:color w:val="000000"/>
                <w:sz w:val="22"/>
                <w:szCs w:val="22"/>
              </w:rPr>
              <w:t xml:space="preserve"> чел.</w:t>
            </w:r>
          </w:p>
        </w:tc>
      </w:tr>
      <w:tr w:rsidR="00B900F4" w:rsidTr="003656DF">
        <w:trPr>
          <w:trHeight w:val="243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4" w:rsidRPr="00750727" w:rsidRDefault="00B900F4" w:rsidP="00C9269B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color w:val="000000"/>
                <w:sz w:val="22"/>
                <w:szCs w:val="22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</w:t>
            </w:r>
            <w:r w:rsidR="00C9269B">
              <w:rPr>
                <w:color w:val="000000"/>
                <w:sz w:val="22"/>
                <w:szCs w:val="22"/>
              </w:rPr>
              <w:t>1 950</w:t>
            </w:r>
            <w:r w:rsidRPr="00750727">
              <w:rPr>
                <w:color w:val="000000"/>
                <w:sz w:val="22"/>
                <w:szCs w:val="22"/>
              </w:rPr>
              <w:t xml:space="preserve"> чел</w:t>
            </w:r>
          </w:p>
        </w:tc>
      </w:tr>
      <w:tr w:rsidR="00B900F4" w:rsidTr="003656DF">
        <w:trPr>
          <w:trHeight w:val="261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4" w:rsidRPr="00750727" w:rsidRDefault="00B900F4" w:rsidP="0020531A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sz w:val="22"/>
                <w:szCs w:val="22"/>
              </w:rPr>
              <w:t xml:space="preserve">Количество реализованных социально значимых проектов – </w:t>
            </w:r>
            <w:r w:rsidR="0020531A">
              <w:rPr>
                <w:sz w:val="22"/>
                <w:szCs w:val="22"/>
              </w:rPr>
              <w:t>180</w:t>
            </w:r>
            <w:r w:rsidRPr="00750727">
              <w:rPr>
                <w:sz w:val="22"/>
                <w:szCs w:val="22"/>
              </w:rPr>
              <w:t xml:space="preserve"> ед.</w:t>
            </w:r>
          </w:p>
        </w:tc>
      </w:tr>
      <w:tr w:rsidR="00B900F4" w:rsidTr="00B900F4">
        <w:trPr>
          <w:trHeight w:val="470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Pr="00750727" w:rsidRDefault="00B900F4" w:rsidP="0020531A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color w:val="000000"/>
                <w:sz w:val="22"/>
                <w:szCs w:val="22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мероприятий </w:t>
            </w:r>
            <w:r w:rsidRPr="00750727">
              <w:rPr>
                <w:sz w:val="22"/>
                <w:szCs w:val="22"/>
              </w:rPr>
              <w:t xml:space="preserve">– </w:t>
            </w:r>
            <w:r w:rsidR="0020531A">
              <w:rPr>
                <w:sz w:val="22"/>
                <w:szCs w:val="22"/>
              </w:rPr>
              <w:t>75</w:t>
            </w:r>
            <w:r w:rsidRPr="00750727">
              <w:rPr>
                <w:sz w:val="22"/>
                <w:szCs w:val="22"/>
              </w:rPr>
              <w:t xml:space="preserve"> ед</w:t>
            </w:r>
            <w:r w:rsidRPr="0075072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D506C" w:rsidRDefault="003D506C">
      <w:pPr>
        <w:pStyle w:val="normal"/>
        <w:ind w:firstLine="0"/>
      </w:pPr>
    </w:p>
    <w:p w:rsidR="003D506C" w:rsidRDefault="003D506C">
      <w:pPr>
        <w:pStyle w:val="normal"/>
        <w:ind w:firstLine="0"/>
        <w:sectPr w:rsidR="003D506C">
          <w:pgSz w:w="16834" w:h="11907" w:orient="landscape"/>
          <w:pgMar w:top="993" w:right="1134" w:bottom="567" w:left="1134" w:header="289" w:footer="289" w:gutter="0"/>
          <w:cols w:space="720"/>
        </w:sectPr>
      </w:pPr>
    </w:p>
    <w:p w:rsidR="003D506C" w:rsidRDefault="009429B3">
      <w:pPr>
        <w:pStyle w:val="normal"/>
        <w:widowControl w:val="0"/>
        <w:jc w:val="center"/>
      </w:pPr>
      <w:r>
        <w:lastRenderedPageBreak/>
        <w:t>2. Т</w:t>
      </w:r>
      <w:bookmarkStart w:id="1" w:name="30j0zll" w:colFirst="0" w:colLast="0"/>
      <w:bookmarkEnd w:id="1"/>
      <w:r>
        <w:t>екстовая часть программы</w:t>
      </w:r>
    </w:p>
    <w:p w:rsidR="003D506C" w:rsidRDefault="003D506C">
      <w:pPr>
        <w:pStyle w:val="normal"/>
        <w:widowControl w:val="0"/>
        <w:jc w:val="center"/>
      </w:pPr>
    </w:p>
    <w:p w:rsidR="003D506C" w:rsidRDefault="009429B3">
      <w:pPr>
        <w:pStyle w:val="normal"/>
        <w:widowControl w:val="0"/>
        <w:jc w:val="center"/>
        <w:rPr>
          <w:color w:val="000000"/>
        </w:rPr>
      </w:pPr>
      <w:r>
        <w:rPr>
          <w:color w:val="000000"/>
        </w:rPr>
        <w:t>2.1. Характеристика текущего состояния.</w:t>
      </w:r>
    </w:p>
    <w:p w:rsidR="003D506C" w:rsidRDefault="003D506C">
      <w:pPr>
        <w:pStyle w:val="normal"/>
        <w:widowControl w:val="0"/>
        <w:ind w:firstLine="567"/>
        <w:rPr>
          <w:color w:val="000000"/>
        </w:rPr>
      </w:pP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Общественное самоуправление – это проявление общественной активности жителей, формы коллективного объединения людей, благодаря которым они добровольно и безвозмездно участвуют в решении конкретных вопросов местных сообществ. Оно представляет собой систему управления общественными делами, построенную на основе самоорганизации и саморегулирования.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Среди причин и мотивов создания различных структур общественного самоуправления жителей отмечается открывающаяся для людей возможность реализовать свой опыт и социальный потенциал.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Взаимодействие органов местного самоуправления и местного сообщества подразумевает партнерство в достижении общей цели – повышения уровня и качества жизни горожан. Кроме того, комплексное социально-экономическое развитие города и совершенствование управленческих механизмов основывается на привлечении горожан к участию в принятии решений по важным местным вопросам в самых различных формах. Конечная цель этого процесса – создание эффективной административной структуры, позволяющей оперативно реагировать на возникающие проблемы внутри муниципального образования. Система самоуправления должна обеспечивать возможность построения эффективных моделей информационного, правового, хозяйственного сотрудничества органов управления городом и экономических субъектов. Важным звеном в становлении системы местного самоуправления должны стать местные сообщества.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Развитие современного мегаполиса непосредственно зависит от степени и активности участия горожан в процессах его управления через инструменты самоорганизации и самоуправления, от способности сообществ к самореализации и консолидации для достижения общественно полезных целей.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В системе общественного самоуправления особое место занимает территориальное общественное самоуправление. Оно рассматривается сегодня как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Порядок организации и осуществления территориального общественного самоуправления в Нижнем Новгороде определяется Уставом города, федеральными законами, законами субъекта Российской Федерации и нормативными правовыми актами органов местного самоуправления.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 xml:space="preserve">Некоммерческие общественные организации, созданные и зарегистрированные в соответствии с действующим законодательством, составляют институциональную основу гражданского общества и объединяют наиболее активных местных жителей. Они также организуют людей для самостоятельного решения различных вопросов, обеспечивают обратную связь с органами власти. Некоммерческие организации, в том числе религиозные и национально-культурные, играют заметную роль в социально-экономическом развитии города, способствуя повышению качества жизни горожан и их активности в разных направлениях, включая духовную, культурную и социальную составляющие. Уже не первый год эти организации </w:t>
      </w:r>
      <w:r>
        <w:rPr>
          <w:color w:val="000000"/>
        </w:rPr>
        <w:lastRenderedPageBreak/>
        <w:t xml:space="preserve">удовлетворяют востребованные нижегородцами запросы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1) создание дополнительных рабочих мест;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2) оказание социально-бытовых услуг;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3) благоустройство микрорайонов;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4) организацию специального сопровождения отдельных категорий детей и пожилых людей;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5) организацию досуга жителей;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6) иную социальную поддержку.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Национально-культурные организации и сообщества способствуют сохранению межнационального согласия на территории города, религиозные организации нацелены на достижение взаимного понимания и уважения в вопросах свободы совести и свободы вероисповедания.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Именно поэтому особое внимание следует уделять созданию благоприятных условий для конструктивного сотрудничества всех некоммерческих организаций между собой, а также со всеми видами и ветвями публичной власти.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Инициативы горожан, направленные на решение жизненно важных для развития города задач, нуждаются в организационной и финансовой поддержке со стороны администрации города. На настоящем этапе целесообразно поддерживать идеи, которые, с одной стороны, обеспечивают насущные потребности жителей, а с другой стороны, могут быть увязаны со среднесрочными программами и планами деятельности органов местного самоуправления.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Средства городского бюджета, выделяемые на реализацию данной программы, должны использоваться как стимулирующий фактор. С помощью бюджетной поддержки предполагается привлечение и эффективное использование ресурсов и потенциала общественности для совместного решения вопросов местного значения, гармонизации этноконфессиональных отношений. В этой деятельности необходима четкая организация и надлежащее функционирование муниципальной инфраструктуры по поддержке общественных инициатив.</w:t>
      </w:r>
      <w:bookmarkStart w:id="2" w:name="1fob9te" w:colFirst="0" w:colLast="0"/>
      <w:bookmarkEnd w:id="2"/>
    </w:p>
    <w:p w:rsidR="003656DF" w:rsidRDefault="003656DF">
      <w:pPr>
        <w:pStyle w:val="normal"/>
        <w:widowControl w:val="0"/>
        <w:jc w:val="center"/>
      </w:pPr>
    </w:p>
    <w:p w:rsidR="003D506C" w:rsidRDefault="009429B3">
      <w:pPr>
        <w:pStyle w:val="normal"/>
        <w:widowControl w:val="0"/>
        <w:jc w:val="center"/>
      </w:pPr>
      <w:r>
        <w:t>2.2. Цели и задачи программы.</w:t>
      </w:r>
    </w:p>
    <w:p w:rsidR="003D506C" w:rsidRDefault="003D506C">
      <w:pPr>
        <w:pStyle w:val="normal"/>
        <w:widowControl w:val="0"/>
        <w:ind w:firstLine="567"/>
      </w:pPr>
    </w:p>
    <w:p w:rsidR="003D506C" w:rsidRDefault="009429B3">
      <w:pPr>
        <w:pStyle w:val="normal"/>
        <w:widowControl w:val="0"/>
        <w:ind w:firstLine="567"/>
      </w:pPr>
      <w:r>
        <w:t>Цель программы:</w:t>
      </w:r>
    </w:p>
    <w:p w:rsidR="003D506C" w:rsidRDefault="009429B3">
      <w:pPr>
        <w:pStyle w:val="normal"/>
        <w:widowControl w:val="0"/>
        <w:ind w:firstLine="567"/>
      </w:pPr>
      <w:r>
        <w:t>Муниципальная поддержка форм и направлений общественного самоуправления и социальной активности жителей.</w:t>
      </w:r>
    </w:p>
    <w:p w:rsidR="003D506C" w:rsidRDefault="009429B3">
      <w:pPr>
        <w:pStyle w:val="normal"/>
        <w:widowControl w:val="0"/>
        <w:ind w:firstLine="567"/>
      </w:pPr>
      <w:r>
        <w:t>Задачи программы:</w:t>
      </w:r>
    </w:p>
    <w:p w:rsidR="003D506C" w:rsidRDefault="009429B3">
      <w:pPr>
        <w:pStyle w:val="normal"/>
        <w:widowControl w:val="0"/>
        <w:ind w:firstLine="567"/>
      </w:pPr>
      <w:bookmarkStart w:id="3" w:name="3znysh7" w:colFirst="0" w:colLast="0"/>
      <w:bookmarkEnd w:id="3"/>
      <w:r>
        <w:t>1) повышение эффективности взаимодействия органов местного самоуправления с органами территориального общественного самоуправления;</w:t>
      </w:r>
    </w:p>
    <w:p w:rsidR="003D506C" w:rsidRDefault="009429B3">
      <w:pPr>
        <w:pStyle w:val="normal"/>
        <w:widowControl w:val="0"/>
        <w:ind w:firstLine="567"/>
      </w:pPr>
      <w:r>
        <w:t>2)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</w:r>
    </w:p>
    <w:p w:rsidR="003D506C" w:rsidRDefault="009429B3">
      <w:pPr>
        <w:pStyle w:val="normal"/>
        <w:widowControl w:val="0"/>
        <w:ind w:firstLine="567"/>
      </w:pPr>
      <w:r>
        <w:t>3)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Новгороде.</w:t>
      </w:r>
    </w:p>
    <w:p w:rsidR="003D506C" w:rsidRDefault="003D506C">
      <w:pPr>
        <w:pStyle w:val="normal"/>
        <w:widowControl w:val="0"/>
        <w:jc w:val="center"/>
      </w:pPr>
    </w:p>
    <w:p w:rsidR="003D506C" w:rsidRDefault="009429B3">
      <w:pPr>
        <w:pStyle w:val="normal"/>
        <w:widowControl w:val="0"/>
        <w:jc w:val="center"/>
      </w:pPr>
      <w:r>
        <w:t>2.3. Сроки и этапы реализации программы.</w:t>
      </w:r>
    </w:p>
    <w:p w:rsidR="003D506C" w:rsidRDefault="003D506C">
      <w:pPr>
        <w:pStyle w:val="normal"/>
        <w:widowControl w:val="0"/>
        <w:jc w:val="center"/>
      </w:pPr>
    </w:p>
    <w:p w:rsidR="003D506C" w:rsidRDefault="009429B3">
      <w:pPr>
        <w:pStyle w:val="normal"/>
        <w:widowControl w:val="0"/>
        <w:ind w:firstLine="567"/>
        <w:sectPr w:rsidR="003D506C">
          <w:pgSz w:w="11907" w:h="16834"/>
          <w:pgMar w:top="851" w:right="567" w:bottom="993" w:left="1134" w:header="289" w:footer="289" w:gutter="0"/>
          <w:cols w:space="720"/>
        </w:sectPr>
      </w:pPr>
      <w:r>
        <w:lastRenderedPageBreak/>
        <w:t>Программа реализуется в один этап. Программа рассчитана на шесть лет (2023 – 2028 годы).</w:t>
      </w:r>
      <w:bookmarkStart w:id="4" w:name="2et92p0" w:colFirst="0" w:colLast="0"/>
      <w:bookmarkEnd w:id="4"/>
    </w:p>
    <w:p w:rsidR="003D506C" w:rsidRDefault="009429B3">
      <w:pPr>
        <w:pStyle w:val="normal"/>
        <w:widowControl w:val="0"/>
        <w:jc w:val="center"/>
        <w:rPr>
          <w:sz w:val="22"/>
          <w:szCs w:val="22"/>
        </w:rPr>
      </w:pPr>
      <w:r>
        <w:lastRenderedPageBreak/>
        <w:t>2.4. Целевые индикаторы программы.</w:t>
      </w:r>
      <w:r>
        <w:rPr>
          <w:sz w:val="22"/>
          <w:szCs w:val="22"/>
        </w:rPr>
        <w:t xml:space="preserve"> </w:t>
      </w:r>
    </w:p>
    <w:p w:rsidR="003D506C" w:rsidRDefault="003D506C">
      <w:pPr>
        <w:pStyle w:val="normal"/>
        <w:widowControl w:val="0"/>
        <w:jc w:val="center"/>
        <w:rPr>
          <w:sz w:val="22"/>
          <w:szCs w:val="22"/>
        </w:rPr>
      </w:pPr>
    </w:p>
    <w:p w:rsidR="003D506C" w:rsidRDefault="009429B3">
      <w:pPr>
        <w:pStyle w:val="normal"/>
        <w:ind w:firstLine="0"/>
        <w:jc w:val="center"/>
        <w:rPr>
          <w:color w:val="000000"/>
        </w:rPr>
      </w:pPr>
      <w:r>
        <w:rPr>
          <w:color w:val="000000"/>
        </w:rPr>
        <w:t xml:space="preserve">Сведения </w:t>
      </w:r>
    </w:p>
    <w:p w:rsidR="004C141F" w:rsidRDefault="009429B3">
      <w:pPr>
        <w:pStyle w:val="normal"/>
        <w:ind w:firstLine="0"/>
        <w:jc w:val="center"/>
        <w:rPr>
          <w:color w:val="000000"/>
        </w:rPr>
      </w:pPr>
      <w:r>
        <w:rPr>
          <w:color w:val="000000"/>
        </w:rPr>
        <w:t>о целевых индикаторах программ</w:t>
      </w:r>
    </w:p>
    <w:p w:rsidR="004C141F" w:rsidRPr="00F202E8" w:rsidRDefault="004C141F" w:rsidP="004C141F">
      <w:pPr>
        <w:ind w:firstLine="0"/>
        <w:jc w:val="center"/>
        <w:rPr>
          <w:color w:val="000000"/>
        </w:rPr>
      </w:pPr>
    </w:p>
    <w:p w:rsidR="004C141F" w:rsidRPr="00F202E8" w:rsidRDefault="004C141F" w:rsidP="004C141F">
      <w:pPr>
        <w:ind w:right="-460" w:firstLine="13325"/>
        <w:jc w:val="right"/>
        <w:rPr>
          <w:sz w:val="20"/>
        </w:rPr>
      </w:pPr>
      <w:r w:rsidRPr="00F202E8">
        <w:rPr>
          <w:sz w:val="22"/>
        </w:rPr>
        <w:t>Таблица 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686"/>
        <w:gridCol w:w="1670"/>
        <w:gridCol w:w="31"/>
        <w:gridCol w:w="1529"/>
        <w:gridCol w:w="30"/>
        <w:gridCol w:w="1515"/>
        <w:gridCol w:w="44"/>
        <w:gridCol w:w="1418"/>
        <w:gridCol w:w="11"/>
        <w:gridCol w:w="1502"/>
        <w:gridCol w:w="46"/>
        <w:gridCol w:w="1276"/>
        <w:gridCol w:w="1134"/>
      </w:tblGrid>
      <w:tr w:rsidR="004C141F" w:rsidRPr="00F202E8" w:rsidTr="0024571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№</w:t>
            </w:r>
          </w:p>
          <w:p w:rsidR="004C141F" w:rsidRPr="00F202E8" w:rsidRDefault="004C141F" w:rsidP="00245715">
            <w:pPr>
              <w:ind w:left="-53"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Значение показателя целевого индикатора</w:t>
            </w:r>
          </w:p>
        </w:tc>
      </w:tr>
      <w:tr w:rsidR="004C141F" w:rsidRPr="00F202E8" w:rsidTr="0024571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1F" w:rsidRPr="00F202E8" w:rsidRDefault="004C141F" w:rsidP="0024571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1F" w:rsidRPr="00F202E8" w:rsidRDefault="004C141F" w:rsidP="0024571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1F" w:rsidRPr="00F202E8" w:rsidRDefault="004C141F" w:rsidP="0024571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2023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2024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2025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2026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2028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7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9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1.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0"/>
              <w:jc w:val="left"/>
              <w:textAlignment w:val="baseline"/>
              <w:rPr>
                <w:sz w:val="20"/>
              </w:rPr>
            </w:pPr>
            <w:r w:rsidRPr="00F202E8">
              <w:rPr>
                <w:sz w:val="20"/>
              </w:rPr>
              <w:t>Цель. Муниципальная поддержка форм и направлений общественного самоуправления и социальной активности жителей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245715">
            <w:pPr>
              <w:ind w:firstLine="0"/>
              <w:jc w:val="left"/>
              <w:textAlignment w:val="baseline"/>
              <w:rPr>
                <w:sz w:val="20"/>
              </w:rPr>
            </w:pPr>
            <w:r w:rsidRPr="00DB1338">
              <w:rPr>
                <w:color w:val="000000"/>
                <w:sz w:val="20"/>
                <w:szCs w:val="22"/>
              </w:rPr>
              <w:t>Число активных жителей города, вовлеченных в деятельность общественного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F" w:rsidRPr="00F202E8" w:rsidRDefault="004C141F" w:rsidP="00245715">
            <w:pPr>
              <w:ind w:firstLine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105 000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1.1.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245715">
            <w:pPr>
              <w:ind w:firstLine="0"/>
              <w:jc w:val="left"/>
              <w:textAlignment w:val="baseline"/>
              <w:rPr>
                <w:sz w:val="20"/>
              </w:rPr>
            </w:pPr>
            <w:r w:rsidRPr="00DB1338">
              <w:rPr>
                <w:sz w:val="20"/>
              </w:rPr>
              <w:t>Подпрограмма</w:t>
            </w:r>
            <w:r>
              <w:rPr>
                <w:sz w:val="20"/>
              </w:rPr>
              <w:t xml:space="preserve"> 1 </w:t>
            </w:r>
            <w:r w:rsidRPr="00DB1338">
              <w:rPr>
                <w:sz w:val="20"/>
              </w:rPr>
              <w:t xml:space="preserve"> «Муниципальная поддержка развития территориального общественного самоуправления»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1.1.1.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245715">
            <w:pPr>
              <w:ind w:firstLine="0"/>
              <w:jc w:val="left"/>
              <w:textAlignment w:val="baseline"/>
              <w:rPr>
                <w:sz w:val="20"/>
              </w:rPr>
            </w:pPr>
            <w:r w:rsidRPr="00DB1338">
              <w:rPr>
                <w:sz w:val="20"/>
              </w:rPr>
              <w:t xml:space="preserve">Задача: 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245715">
            <w:pPr>
              <w:widowControl w:val="0"/>
              <w:autoSpaceDE w:val="0"/>
              <w:autoSpaceDN w:val="0"/>
              <w:adjustRightInd w:val="0"/>
              <w:ind w:hanging="25"/>
              <w:jc w:val="left"/>
              <w:rPr>
                <w:sz w:val="20"/>
              </w:rPr>
            </w:pPr>
            <w:r w:rsidRPr="00DB1338">
              <w:rPr>
                <w:color w:val="000000"/>
                <w:sz w:val="20"/>
                <w:szCs w:val="22"/>
              </w:rPr>
              <w:t>Количество участников семинаров, тренингов, круглых столов, форумов и других мероприятий, проведенных для активистов ТОС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E854A9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чел</w:t>
            </w:r>
            <w:r w:rsidRPr="00E854A9">
              <w:rPr>
                <w:sz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E854A9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E854A9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E854A9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E854A9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E854A9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E854A9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1.2.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245715">
            <w:pPr>
              <w:ind w:firstLine="0"/>
              <w:jc w:val="left"/>
              <w:textAlignment w:val="baseline"/>
              <w:rPr>
                <w:sz w:val="20"/>
              </w:rPr>
            </w:pPr>
            <w:r w:rsidRPr="00DB1338">
              <w:rPr>
                <w:sz w:val="20"/>
              </w:rPr>
              <w:t>Подпрограмма</w:t>
            </w:r>
            <w:r>
              <w:rPr>
                <w:sz w:val="20"/>
              </w:rPr>
              <w:t xml:space="preserve"> 2 </w:t>
            </w:r>
            <w:r w:rsidRPr="00DB1338">
              <w:rPr>
                <w:sz w:val="20"/>
              </w:rPr>
              <w:t xml:space="preserve"> «Поддержка общественных некоммерческих организаций»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18"/>
                <w:szCs w:val="18"/>
              </w:rPr>
            </w:pPr>
            <w:r w:rsidRPr="00F202E8">
              <w:rPr>
                <w:sz w:val="18"/>
                <w:szCs w:val="18"/>
              </w:rPr>
              <w:t>1.2.1.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245715">
            <w:pPr>
              <w:ind w:firstLine="0"/>
              <w:jc w:val="left"/>
              <w:textAlignment w:val="baseline"/>
              <w:rPr>
                <w:sz w:val="20"/>
              </w:rPr>
            </w:pPr>
            <w:r w:rsidRPr="00DB1338">
              <w:rPr>
                <w:sz w:val="20"/>
              </w:rPr>
              <w:t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245715">
            <w:pPr>
              <w:ind w:firstLine="0"/>
              <w:jc w:val="left"/>
              <w:textAlignment w:val="baseline"/>
              <w:rPr>
                <w:sz w:val="20"/>
              </w:rPr>
            </w:pPr>
            <w:r w:rsidRPr="00DB1338">
              <w:rPr>
                <w:sz w:val="20"/>
                <w:szCs w:val="22"/>
              </w:rPr>
              <w:t>Количество реализованных социально значимых проектов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 w:rsidRPr="00F202E8">
              <w:rPr>
                <w:sz w:val="20"/>
              </w:rPr>
              <w:t>25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245715">
            <w:pPr>
              <w:ind w:firstLine="0"/>
              <w:jc w:val="left"/>
              <w:textAlignment w:val="baseline"/>
              <w:rPr>
                <w:sz w:val="20"/>
              </w:rPr>
            </w:pPr>
            <w:r w:rsidRPr="00DB1338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 xml:space="preserve">3 </w:t>
            </w:r>
            <w:r w:rsidRPr="00DB1338">
              <w:rPr>
                <w:sz w:val="20"/>
              </w:rPr>
              <w:t>«Взаимодействие с религиозными и национально-культурными организациями (сообществами)»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245715">
            <w:pPr>
              <w:ind w:firstLine="0"/>
              <w:jc w:val="left"/>
              <w:textAlignment w:val="baseline"/>
              <w:rPr>
                <w:sz w:val="20"/>
              </w:rPr>
            </w:pPr>
            <w:r w:rsidRPr="00DB1338">
              <w:rPr>
                <w:sz w:val="20"/>
              </w:rPr>
              <w:t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</w:p>
        </w:tc>
      </w:tr>
      <w:tr w:rsidR="004C141F" w:rsidRPr="00F202E8" w:rsidTr="002457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DB1338" w:rsidRDefault="004C141F" w:rsidP="004C141F">
            <w:pPr>
              <w:ind w:firstLine="0"/>
              <w:jc w:val="left"/>
              <w:textAlignment w:val="baseline"/>
              <w:rPr>
                <w:sz w:val="20"/>
              </w:rPr>
            </w:pPr>
            <w:r w:rsidRPr="004C141F">
              <w:rPr>
                <w:sz w:val="20"/>
                <w:szCs w:val="22"/>
              </w:rPr>
              <w:t>Количество религиозных, национально-культурных организаций - участников семинаров, тренингов, круглых столов, форумов и других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F202E8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 w:rsidRPr="00F202E8">
              <w:rPr>
                <w:sz w:val="20"/>
              </w:rPr>
              <w:t>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1D736D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 w:rsidRPr="001D736D">
              <w:rPr>
                <w:sz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1D736D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 w:rsidRPr="001D736D">
              <w:rPr>
                <w:sz w:val="20"/>
              </w:rPr>
              <w:t>11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1D736D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 w:rsidRPr="001D736D">
              <w:rPr>
                <w:sz w:val="2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1D736D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 w:rsidRPr="001D736D">
              <w:rPr>
                <w:sz w:val="20"/>
              </w:rPr>
              <w:t>13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1D736D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 w:rsidRPr="001D736D"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F" w:rsidRPr="001D736D" w:rsidRDefault="004C141F" w:rsidP="00245715">
            <w:pPr>
              <w:ind w:firstLine="86"/>
              <w:jc w:val="center"/>
              <w:textAlignment w:val="baseline"/>
              <w:rPr>
                <w:sz w:val="20"/>
              </w:rPr>
            </w:pPr>
            <w:r w:rsidRPr="001D736D">
              <w:rPr>
                <w:sz w:val="20"/>
              </w:rPr>
              <w:t>15</w:t>
            </w:r>
          </w:p>
        </w:tc>
      </w:tr>
    </w:tbl>
    <w:p w:rsidR="003D506C" w:rsidRDefault="009429B3">
      <w:pPr>
        <w:pStyle w:val="normal"/>
        <w:ind w:firstLine="0"/>
        <w:jc w:val="left"/>
      </w:pPr>
      <w:r>
        <w:br w:type="page"/>
      </w:r>
    </w:p>
    <w:p w:rsidR="003D506C" w:rsidRDefault="009429B3">
      <w:pPr>
        <w:pStyle w:val="normal"/>
        <w:widowControl w:val="0"/>
        <w:ind w:hanging="11"/>
        <w:jc w:val="center"/>
      </w:pPr>
      <w:r>
        <w:lastRenderedPageBreak/>
        <w:t>Методика расчета</w:t>
      </w:r>
    </w:p>
    <w:p w:rsidR="003D506C" w:rsidRDefault="009429B3">
      <w:pPr>
        <w:pStyle w:val="normal"/>
        <w:widowControl w:val="0"/>
        <w:ind w:hanging="11"/>
        <w:jc w:val="center"/>
      </w:pPr>
      <w:r>
        <w:t>целевых индикаторов Программы</w:t>
      </w:r>
    </w:p>
    <w:p w:rsidR="003D506C" w:rsidRDefault="003D506C">
      <w:pPr>
        <w:pStyle w:val="normal"/>
        <w:widowControl w:val="0"/>
        <w:ind w:firstLine="0"/>
        <w:jc w:val="left"/>
        <w:rPr>
          <w:sz w:val="20"/>
          <w:szCs w:val="20"/>
        </w:rPr>
      </w:pPr>
    </w:p>
    <w:p w:rsidR="003D506C" w:rsidRDefault="009429B3">
      <w:pPr>
        <w:pStyle w:val="normal"/>
        <w:widowControl w:val="0"/>
        <w:ind w:right="-318"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tbl>
      <w:tblPr>
        <w:tblW w:w="1541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2923"/>
        <w:gridCol w:w="960"/>
        <w:gridCol w:w="1682"/>
        <w:gridCol w:w="1010"/>
        <w:gridCol w:w="1676"/>
        <w:gridCol w:w="1450"/>
        <w:gridCol w:w="2827"/>
        <w:gridCol w:w="1701"/>
      </w:tblGrid>
      <w:tr w:rsidR="008118B4" w:rsidRPr="00F202E8" w:rsidTr="00245715">
        <w:trPr>
          <w:trHeight w:val="528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322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№</w:t>
            </w:r>
          </w:p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322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Наименование показателя целевого индикатора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Единица измерения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 xml:space="preserve">НПА, </w:t>
            </w:r>
            <w:proofErr w:type="gramStart"/>
            <w:r w:rsidRPr="00F202E8">
              <w:rPr>
                <w:sz w:val="20"/>
              </w:rPr>
              <w:t>определяющий</w:t>
            </w:r>
            <w:proofErr w:type="gramEnd"/>
            <w:r w:rsidRPr="00F202E8">
              <w:rPr>
                <w:sz w:val="20"/>
              </w:rPr>
              <w:t xml:space="preserve"> методику расчета показателя целевого индикатора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Расчет показателя целевого индикатора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Исходные данные для расчета зна</w:t>
            </w:r>
            <w:r w:rsidRPr="00F202E8">
              <w:rPr>
                <w:sz w:val="20"/>
              </w:rPr>
              <w:softHyphen/>
              <w:t xml:space="preserve">чений показателя целевого </w:t>
            </w:r>
          </w:p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инди</w:t>
            </w:r>
            <w:r w:rsidRPr="00F202E8">
              <w:rPr>
                <w:sz w:val="20"/>
              </w:rPr>
              <w:softHyphen/>
              <w:t>катора</w:t>
            </w:r>
          </w:p>
        </w:tc>
      </w:tr>
      <w:tr w:rsidR="008118B4" w:rsidRPr="00F202E8" w:rsidTr="00245715"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left="-108" w:right="-86" w:firstLine="13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Формула</w:t>
            </w:r>
          </w:p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left="-108" w:right="-86" w:firstLine="13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расчета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F202E8">
              <w:rPr>
                <w:sz w:val="20"/>
              </w:rPr>
              <w:t>уквенное обозначение переменной в формуле расчета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left="-104" w:right="-86" w:firstLine="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F202E8">
              <w:rPr>
                <w:sz w:val="20"/>
              </w:rPr>
              <w:t>сточник исходных данных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F202E8">
              <w:rPr>
                <w:sz w:val="20"/>
              </w:rPr>
              <w:t>етод сбора исходных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202E8">
              <w:rPr>
                <w:sz w:val="20"/>
              </w:rPr>
              <w:t>ериодичность сбора и срок представления исходных данных</w:t>
            </w:r>
          </w:p>
        </w:tc>
      </w:tr>
      <w:tr w:rsidR="008118B4" w:rsidRPr="00F202E8" w:rsidTr="00245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F42187">
            <w:pPr>
              <w:widowControl w:val="0"/>
              <w:autoSpaceDE w:val="0"/>
              <w:autoSpaceDN w:val="0"/>
              <w:adjustRightInd w:val="0"/>
              <w:ind w:right="-304"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9</w:t>
            </w:r>
          </w:p>
        </w:tc>
      </w:tr>
      <w:tr w:rsidR="008118B4" w:rsidRPr="00F202E8" w:rsidTr="00245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F4218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 w:right="-191"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hanging="54"/>
              <w:jc w:val="left"/>
              <w:rPr>
                <w:color w:val="000000"/>
                <w:sz w:val="20"/>
              </w:rPr>
            </w:pPr>
            <w:r w:rsidRPr="00DB1338">
              <w:rPr>
                <w:color w:val="000000"/>
                <w:sz w:val="20"/>
                <w:szCs w:val="22"/>
              </w:rPr>
              <w:t>Число активных жителей города, вовлеченных в деятельность общественного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r w:rsidRPr="00F202E8">
              <w:rPr>
                <w:sz w:val="20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отсутствует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 xml:space="preserve">Данные администраций районов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F202E8">
              <w:rPr>
                <w:sz w:val="20"/>
              </w:rPr>
              <w:t>Ежеквартальная</w:t>
            </w:r>
            <w:proofErr w:type="gramEnd"/>
            <w:r w:rsidRPr="00F202E8">
              <w:rPr>
                <w:sz w:val="20"/>
              </w:rPr>
              <w:t xml:space="preserve"> (за отчетный период)</w:t>
            </w:r>
          </w:p>
        </w:tc>
      </w:tr>
      <w:tr w:rsidR="008118B4" w:rsidRPr="00F202E8" w:rsidTr="00245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F4218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 w:right="-49"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B1338">
              <w:rPr>
                <w:color w:val="000000"/>
                <w:sz w:val="20"/>
                <w:szCs w:val="22"/>
              </w:rPr>
              <w:t>Количество участников семинаров, тренингов, круглых столов, форумов и других мероприятий, проведенных для активистов ТОС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r w:rsidRPr="00F202E8">
              <w:rPr>
                <w:sz w:val="20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отсутствует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noProof/>
                <w:sz w:val="20"/>
              </w:rPr>
            </w:pPr>
            <w:r w:rsidRPr="00F202E8">
              <w:rPr>
                <w:noProof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Оперативные данные ДСКиМП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F202E8">
              <w:rPr>
                <w:sz w:val="20"/>
              </w:rPr>
              <w:t>Ежеквартальная</w:t>
            </w:r>
            <w:proofErr w:type="gramEnd"/>
            <w:r w:rsidRPr="00F202E8">
              <w:rPr>
                <w:sz w:val="20"/>
              </w:rPr>
              <w:t xml:space="preserve"> (за отчетный период)</w:t>
            </w:r>
          </w:p>
        </w:tc>
      </w:tr>
      <w:tr w:rsidR="008118B4" w:rsidRPr="00F202E8" w:rsidTr="00245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F42187">
            <w:pPr>
              <w:tabs>
                <w:tab w:val="left" w:pos="33"/>
              </w:tabs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DB1338">
              <w:rPr>
                <w:sz w:val="20"/>
                <w:szCs w:val="22"/>
              </w:rPr>
              <w:t>Количество реализованных социально значимых проектов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ед.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отсутствует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noProof/>
                <w:sz w:val="20"/>
              </w:rPr>
            </w:pPr>
            <w:r w:rsidRPr="00F202E8">
              <w:rPr>
                <w:noProof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Постановление администрации города Нижнего Новгорода «Об утверждении списка победителей городского конкурса социальных проектов «Открытый Нижний» и размеров субсидий, выделяемых на реализацию социальных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 xml:space="preserve">Годовая </w:t>
            </w:r>
          </w:p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(за отчетный период)</w:t>
            </w:r>
          </w:p>
        </w:tc>
      </w:tr>
      <w:tr w:rsidR="008118B4" w:rsidRPr="00F202E8" w:rsidTr="00245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F4218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 w:right="-49"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C141F">
              <w:rPr>
                <w:sz w:val="20"/>
                <w:szCs w:val="22"/>
              </w:rPr>
              <w:t>Количество религиозных, национально-культурных организаций - участников семинаров, тренингов, круглых столов, форумов и других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 w:rsidRPr="00F202E8">
              <w:rPr>
                <w:sz w:val="20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отсутствует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noProof/>
                <w:sz w:val="20"/>
              </w:rPr>
            </w:pPr>
            <w:r w:rsidRPr="00F202E8">
              <w:rPr>
                <w:noProof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202E8">
              <w:rPr>
                <w:sz w:val="20"/>
              </w:rPr>
              <w:t>Оперативные данные ДСКиМП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4" w:rsidRPr="00F202E8" w:rsidRDefault="008118B4" w:rsidP="00245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F202E8">
              <w:rPr>
                <w:sz w:val="20"/>
              </w:rPr>
              <w:t>Ежеквартальная</w:t>
            </w:r>
            <w:proofErr w:type="gramEnd"/>
            <w:r w:rsidRPr="00F202E8">
              <w:rPr>
                <w:sz w:val="20"/>
              </w:rPr>
              <w:t xml:space="preserve"> (за отчетный период)</w:t>
            </w:r>
          </w:p>
        </w:tc>
      </w:tr>
    </w:tbl>
    <w:p w:rsidR="008118B4" w:rsidRDefault="008118B4">
      <w:pPr>
        <w:pStyle w:val="normal"/>
        <w:widowControl w:val="0"/>
        <w:ind w:right="-318" w:firstLine="0"/>
        <w:jc w:val="right"/>
        <w:rPr>
          <w:sz w:val="22"/>
          <w:szCs w:val="22"/>
        </w:rPr>
      </w:pPr>
    </w:p>
    <w:p w:rsidR="003D506C" w:rsidRDefault="003D506C">
      <w:pPr>
        <w:pStyle w:val="normal"/>
      </w:pPr>
    </w:p>
    <w:p w:rsidR="008118B4" w:rsidRDefault="008118B4">
      <w:pPr>
        <w:pStyle w:val="normal"/>
        <w:sectPr w:rsidR="008118B4">
          <w:pgSz w:w="16834" w:h="11907" w:orient="landscape"/>
          <w:pgMar w:top="851" w:right="1134" w:bottom="567" w:left="1134" w:header="289" w:footer="289" w:gutter="0"/>
          <w:cols w:space="720"/>
        </w:sectPr>
      </w:pPr>
    </w:p>
    <w:p w:rsidR="00747B27" w:rsidRDefault="00747B27">
      <w:pPr>
        <w:pStyle w:val="normal"/>
        <w:widowControl w:val="0"/>
        <w:ind w:firstLine="0"/>
        <w:jc w:val="center"/>
      </w:pPr>
    </w:p>
    <w:p w:rsidR="00747B27" w:rsidRDefault="00747B27">
      <w:pPr>
        <w:pStyle w:val="normal"/>
        <w:widowControl w:val="0"/>
        <w:ind w:firstLine="0"/>
        <w:jc w:val="center"/>
      </w:pPr>
    </w:p>
    <w:p w:rsidR="003D506C" w:rsidRDefault="009429B3">
      <w:pPr>
        <w:pStyle w:val="normal"/>
        <w:widowControl w:val="0"/>
        <w:ind w:firstLine="0"/>
        <w:jc w:val="center"/>
      </w:pPr>
      <w:r>
        <w:lastRenderedPageBreak/>
        <w:t>2.5. Меры правового регулирования.</w:t>
      </w:r>
    </w:p>
    <w:p w:rsidR="003D506C" w:rsidRDefault="003D506C">
      <w:pPr>
        <w:pStyle w:val="normal"/>
        <w:widowControl w:val="0"/>
        <w:ind w:firstLine="0"/>
        <w:jc w:val="center"/>
      </w:pPr>
    </w:p>
    <w:p w:rsidR="003D506C" w:rsidRDefault="009429B3">
      <w:pPr>
        <w:pStyle w:val="normal"/>
        <w:widowControl w:val="0"/>
        <w:ind w:firstLine="0"/>
        <w:jc w:val="center"/>
      </w:pPr>
      <w:r>
        <w:t xml:space="preserve">Сведения </w:t>
      </w:r>
    </w:p>
    <w:p w:rsidR="003D506C" w:rsidRDefault="009429B3">
      <w:pPr>
        <w:pStyle w:val="normal"/>
        <w:widowControl w:val="0"/>
        <w:ind w:firstLine="0"/>
        <w:jc w:val="center"/>
      </w:pPr>
      <w:r>
        <w:t>об основных мерах правового регулирования</w:t>
      </w:r>
    </w:p>
    <w:p w:rsidR="003D506C" w:rsidRDefault="009429B3">
      <w:pPr>
        <w:pStyle w:val="normal"/>
        <w:widowControl w:val="0"/>
        <w:ind w:left="13183" w:right="-318"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tbl>
      <w:tblPr>
        <w:tblStyle w:val="ab"/>
        <w:tblW w:w="15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4"/>
        <w:gridCol w:w="3492"/>
        <w:gridCol w:w="6450"/>
        <w:gridCol w:w="2410"/>
        <w:gridCol w:w="2144"/>
      </w:tblGrid>
      <w:tr w:rsidR="003D50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положения правового акта (суть)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сроки принятия</w:t>
            </w:r>
          </w:p>
        </w:tc>
      </w:tr>
      <w:tr w:rsidR="003D50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D506C">
        <w:trPr>
          <w:trHeight w:val="20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«Поддержка общественных некоммерческих организаций»</w:t>
            </w:r>
          </w:p>
        </w:tc>
      </w:tr>
      <w:tr w:rsidR="003D506C">
        <w:trPr>
          <w:trHeight w:val="39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2D3F11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D3F11">
              <w:rPr>
                <w:color w:val="000000"/>
                <w:sz w:val="20"/>
                <w:szCs w:val="20"/>
              </w:rPr>
              <w:t>Основное мероприятие: «</w:t>
            </w:r>
            <w:r w:rsidR="009429B3">
              <w:rPr>
                <w:color w:val="000000"/>
                <w:sz w:val="20"/>
                <w:szCs w:val="20"/>
              </w:rPr>
              <w:t>Проведение городского конкурса социальных проектов «</w:t>
            </w:r>
            <w:proofErr w:type="gramStart"/>
            <w:r w:rsidR="009429B3">
              <w:rPr>
                <w:color w:val="000000"/>
                <w:sz w:val="20"/>
                <w:szCs w:val="20"/>
              </w:rPr>
              <w:t>Открытый</w:t>
            </w:r>
            <w:proofErr w:type="gramEnd"/>
            <w:r w:rsidR="009429B3">
              <w:rPr>
                <w:color w:val="000000"/>
                <w:sz w:val="20"/>
                <w:szCs w:val="20"/>
              </w:rPr>
              <w:t xml:space="preserve"> Нижний»</w:t>
            </w:r>
          </w:p>
        </w:tc>
      </w:tr>
      <w:tr w:rsidR="003D506C">
        <w:trPr>
          <w:trHeight w:val="881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города Нижнего Новгорода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Порядка предоставления субсидий из средств бюджета города Нижнего Новгорода на реализацию социальных проектов, Положения о городском конкурсе социальных проектов «Открытый Нижний»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социальных коммуникаций и молодежной политики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квартал 2023 </w:t>
            </w:r>
          </w:p>
        </w:tc>
      </w:tr>
      <w:tr w:rsidR="003D50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города Нижнего Новгорода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 утверждении списка победителей городского конкурса социальных проектов «Открытый Нижний» и размеров субсидий, выделяемых на финансовое обеспечение затрат по выполнению работ, связанных с реализацией </w:t>
            </w:r>
            <w:r>
              <w:rPr>
                <w:color w:val="000000"/>
                <w:sz w:val="20"/>
                <w:szCs w:val="20"/>
              </w:rPr>
              <w:t>социально значимых проектов организаций, включенных в перечень победителей городского конкурса социальных проектов «Открытый Нижний» в 2023 году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социальных коммуникаций и молодежной политики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квартал 2023</w:t>
            </w:r>
          </w:p>
        </w:tc>
      </w:tr>
    </w:tbl>
    <w:p w:rsidR="003D506C" w:rsidRDefault="003D506C">
      <w:pPr>
        <w:pStyle w:val="normal"/>
        <w:widowControl w:val="0"/>
        <w:ind w:firstLine="0"/>
        <w:jc w:val="center"/>
      </w:pPr>
    </w:p>
    <w:p w:rsidR="003D506C" w:rsidRDefault="003D506C">
      <w:pPr>
        <w:pStyle w:val="normal"/>
        <w:ind w:firstLine="567"/>
        <w:sectPr w:rsidR="003D506C">
          <w:type w:val="continuous"/>
          <w:pgSz w:w="16834" w:h="11907" w:orient="landscape"/>
          <w:pgMar w:top="1134" w:right="1134" w:bottom="567" w:left="1134" w:header="289" w:footer="289" w:gutter="0"/>
          <w:cols w:space="720"/>
        </w:sectPr>
      </w:pPr>
    </w:p>
    <w:p w:rsidR="003D506C" w:rsidRDefault="003D506C">
      <w:pPr>
        <w:pStyle w:val="normal"/>
        <w:widowControl w:val="0"/>
        <w:ind w:firstLine="0"/>
        <w:rPr>
          <w:sz w:val="24"/>
          <w:szCs w:val="24"/>
        </w:rPr>
      </w:pPr>
    </w:p>
    <w:p w:rsidR="003D506C" w:rsidRDefault="009429B3">
      <w:pPr>
        <w:pStyle w:val="normal"/>
        <w:widowControl w:val="0"/>
      </w:pPr>
      <w:r>
        <w:t>2.6. Участие организаций, реализующих мероприятия Программы.</w:t>
      </w:r>
    </w:p>
    <w:p w:rsidR="003D506C" w:rsidRDefault="003D506C">
      <w:pPr>
        <w:pStyle w:val="normal"/>
        <w:widowControl w:val="0"/>
      </w:pPr>
    </w:p>
    <w:p w:rsidR="003D506C" w:rsidRDefault="009429B3">
      <w:pPr>
        <w:pStyle w:val="normal"/>
        <w:widowControl w:val="0"/>
      </w:pPr>
      <w:r>
        <w:t>Участие организаций, реализующих мероприятия Программы за счет собственных средств, не предусматривается.</w:t>
      </w:r>
    </w:p>
    <w:p w:rsidR="003D506C" w:rsidRDefault="009429B3">
      <w:pPr>
        <w:pStyle w:val="normal"/>
        <w:widowControl w:val="0"/>
      </w:pPr>
      <w:r>
        <w:t>При этом одним из критериев отбора участников городского конкурса социальных проектов «</w:t>
      </w:r>
      <w:proofErr w:type="gramStart"/>
      <w:r>
        <w:t>Открытый</w:t>
      </w:r>
      <w:proofErr w:type="gramEnd"/>
      <w:r>
        <w:t xml:space="preserve"> Нижний» является наличие собственных средств не менее 10% от запрашиваемой суммы субсидии.</w:t>
      </w:r>
    </w:p>
    <w:p w:rsidR="003D506C" w:rsidRDefault="003D506C">
      <w:pPr>
        <w:pStyle w:val="normal"/>
        <w:widowControl w:val="0"/>
        <w:jc w:val="center"/>
      </w:pPr>
    </w:p>
    <w:p w:rsidR="003D506C" w:rsidRDefault="009429B3">
      <w:pPr>
        <w:pStyle w:val="normal"/>
        <w:widowControl w:val="0"/>
        <w:jc w:val="center"/>
      </w:pPr>
      <w:r>
        <w:t>2.7. Обоснование объема финансовых ресурсов.</w:t>
      </w:r>
    </w:p>
    <w:p w:rsidR="003D506C" w:rsidRDefault="003D506C">
      <w:pPr>
        <w:pStyle w:val="normal"/>
        <w:widowControl w:val="0"/>
        <w:ind w:firstLine="567"/>
      </w:pPr>
    </w:p>
    <w:p w:rsidR="003D506C" w:rsidRDefault="009429B3">
      <w:pPr>
        <w:pStyle w:val="normal"/>
        <w:widowControl w:val="0"/>
        <w:ind w:firstLine="709"/>
      </w:pPr>
      <w:r>
        <w:t>Программа реализуется за счет средств бюджета города Нижнего Новгорода, выделенных в установленном порядке. Объемы финансирования настоящей Программы носят прогнозный характер и подлежат ежегодному уточнению при формировании проектов бюджета города Нижнего Новгорода на очередной финансовый год, исходя из возможностей бюджета города Нижнего Новгорода.</w:t>
      </w:r>
      <w:bookmarkStart w:id="5" w:name="tyjcwt" w:colFirst="0" w:colLast="0"/>
      <w:bookmarkEnd w:id="5"/>
    </w:p>
    <w:p w:rsidR="003D506C" w:rsidRDefault="003D506C">
      <w:pPr>
        <w:pStyle w:val="normal"/>
        <w:widowControl w:val="0"/>
        <w:ind w:firstLine="567"/>
      </w:pPr>
    </w:p>
    <w:p w:rsidR="003D506C" w:rsidRDefault="003D506C">
      <w:pPr>
        <w:pStyle w:val="normal"/>
        <w:sectPr w:rsidR="003D506C">
          <w:pgSz w:w="11907" w:h="16834"/>
          <w:pgMar w:top="1134" w:right="567" w:bottom="1134" w:left="1134" w:header="289" w:footer="289" w:gutter="0"/>
          <w:cols w:space="720"/>
        </w:sectPr>
      </w:pPr>
    </w:p>
    <w:p w:rsidR="003D506C" w:rsidRDefault="009429B3">
      <w:pPr>
        <w:pStyle w:val="normal"/>
        <w:widowControl w:val="0"/>
        <w:ind w:firstLine="0"/>
        <w:jc w:val="center"/>
      </w:pPr>
      <w:r>
        <w:lastRenderedPageBreak/>
        <w:t xml:space="preserve">Ресурсное обеспечение </w:t>
      </w:r>
    </w:p>
    <w:p w:rsidR="003D506C" w:rsidRDefault="009429B3">
      <w:pPr>
        <w:pStyle w:val="normal"/>
        <w:widowControl w:val="0"/>
        <w:ind w:firstLine="0"/>
        <w:jc w:val="center"/>
      </w:pPr>
      <w:r>
        <w:t>реализации программы за счет средств бюджета города Нижнего Новгорода</w:t>
      </w:r>
    </w:p>
    <w:p w:rsidR="003D506C" w:rsidRDefault="003D506C">
      <w:pPr>
        <w:pStyle w:val="normal"/>
        <w:widowControl w:val="0"/>
        <w:ind w:firstLine="567"/>
      </w:pPr>
    </w:p>
    <w:p w:rsidR="003D506C" w:rsidRDefault="009429B3">
      <w:pPr>
        <w:pStyle w:val="normal"/>
        <w:widowControl w:val="0"/>
        <w:ind w:right="-460"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</w:p>
    <w:tbl>
      <w:tblPr>
        <w:tblStyle w:val="ac"/>
        <w:tblW w:w="156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50"/>
        <w:gridCol w:w="1245"/>
        <w:gridCol w:w="2653"/>
        <w:gridCol w:w="2126"/>
        <w:gridCol w:w="1565"/>
        <w:gridCol w:w="1417"/>
        <w:gridCol w:w="1562"/>
        <w:gridCol w:w="1410"/>
        <w:gridCol w:w="1418"/>
        <w:gridCol w:w="1417"/>
      </w:tblGrid>
      <w:tr w:rsidR="003D506C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основного мероприятия целевой статьи расходов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(руб.)</w:t>
            </w:r>
          </w:p>
        </w:tc>
      </w:tr>
      <w:tr w:rsidR="003D506C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77951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951">
              <w:rPr>
                <w:color w:val="000000"/>
                <w:sz w:val="20"/>
                <w:szCs w:val="20"/>
                <w:highlight w:val="yellow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77951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951">
              <w:rPr>
                <w:color w:val="000000"/>
                <w:sz w:val="20"/>
                <w:szCs w:val="20"/>
                <w:highlight w:val="yellow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77951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951">
              <w:rPr>
                <w:color w:val="000000"/>
                <w:sz w:val="20"/>
                <w:szCs w:val="20"/>
                <w:highlight w:val="yellow"/>
              </w:rPr>
              <w:t>2028 год</w:t>
            </w:r>
          </w:p>
        </w:tc>
      </w:tr>
      <w:tr w:rsidR="003D506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25D67">
        <w:trPr>
          <w:trHeight w:val="188"/>
          <w:jc w:val="center"/>
        </w:trPr>
        <w:tc>
          <w:tcPr>
            <w:tcW w:w="4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– 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</w:tr>
      <w:tr w:rsidR="00E25D67">
        <w:trPr>
          <w:trHeight w:val="93"/>
          <w:jc w:val="center"/>
        </w:trPr>
        <w:tc>
          <w:tcPr>
            <w:tcW w:w="4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19 200 000,00</w:t>
            </w:r>
          </w:p>
        </w:tc>
      </w:tr>
      <w:tr w:rsidR="00E25D67">
        <w:trPr>
          <w:trHeight w:val="787"/>
          <w:jc w:val="center"/>
        </w:trPr>
        <w:tc>
          <w:tcPr>
            <w:tcW w:w="4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23 839 200,00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23 839 200,00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D67" w:rsidRDefault="00E25D67" w:rsidP="00EA244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23 839 200,00</w:t>
            </w:r>
          </w:p>
        </w:tc>
      </w:tr>
      <w:tr w:rsidR="003675EB">
        <w:trPr>
          <w:trHeight w:val="34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DC6F50">
            <w:pPr>
              <w:pStyle w:val="normal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 «Муниципальная поддержка развития территориального общественного самоуправления»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3675EB">
            <w:pPr>
              <w:ind w:firstLine="0"/>
            </w:pPr>
            <w:r w:rsidRPr="009A094B">
              <w:rPr>
                <w:sz w:val="20"/>
                <w:szCs w:val="20"/>
              </w:rPr>
              <w:t>24 039 200,00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3675EB">
            <w:pPr>
              <w:ind w:firstLine="0"/>
            </w:pPr>
            <w:r w:rsidRPr="009A094B">
              <w:rPr>
                <w:sz w:val="20"/>
                <w:szCs w:val="20"/>
              </w:rPr>
              <w:t>24 039 200,00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3675EB">
            <w:pPr>
              <w:ind w:firstLine="0"/>
            </w:pPr>
            <w:r w:rsidRPr="009A094B">
              <w:rPr>
                <w:sz w:val="20"/>
                <w:szCs w:val="20"/>
              </w:rPr>
              <w:t>24 039 200,00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5EB" w:rsidRDefault="003675EB" w:rsidP="003675EB">
            <w:pPr>
              <w:ind w:firstLine="0"/>
            </w:pPr>
            <w:r w:rsidRPr="009A094B">
              <w:rPr>
                <w:sz w:val="20"/>
                <w:szCs w:val="20"/>
              </w:rPr>
              <w:t>24 039 200,00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5EB" w:rsidRDefault="003675EB" w:rsidP="003675EB">
            <w:pPr>
              <w:ind w:firstLine="0"/>
            </w:pPr>
            <w:r w:rsidRPr="009A094B">
              <w:rPr>
                <w:sz w:val="20"/>
                <w:szCs w:val="20"/>
              </w:rPr>
              <w:t>24 039 200,00</w:t>
            </w:r>
          </w:p>
        </w:tc>
      </w:tr>
      <w:tr w:rsidR="003D506C">
        <w:trPr>
          <w:trHeight w:val="539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3675EB">
        <w:trPr>
          <w:trHeight w:val="50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E25D67">
            <w:pPr>
              <w:pStyle w:val="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3675EB">
            <w:pPr>
              <w:ind w:firstLine="0"/>
            </w:pPr>
            <w:r w:rsidRPr="00386887">
              <w:rPr>
                <w:sz w:val="20"/>
                <w:szCs w:val="20"/>
              </w:rPr>
              <w:t>23 839 200,00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EB" w:rsidRDefault="003675EB" w:rsidP="003675EB">
            <w:pPr>
              <w:ind w:firstLine="0"/>
            </w:pPr>
            <w:r w:rsidRPr="00386887">
              <w:rPr>
                <w:sz w:val="20"/>
                <w:szCs w:val="20"/>
              </w:rPr>
              <w:t>23 839 200,00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EB" w:rsidRDefault="003675EB" w:rsidP="003675EB">
            <w:pPr>
              <w:ind w:firstLine="0"/>
            </w:pPr>
            <w:r w:rsidRPr="00386887"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75EB" w:rsidRDefault="003675EB" w:rsidP="003675EB">
            <w:pPr>
              <w:ind w:firstLine="0"/>
            </w:pPr>
            <w:r w:rsidRPr="00386887">
              <w:rPr>
                <w:sz w:val="20"/>
                <w:szCs w:val="20"/>
              </w:rPr>
              <w:t>23 839 200,00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5EB" w:rsidRDefault="003675EB" w:rsidP="003675EB">
            <w:pPr>
              <w:ind w:firstLine="0"/>
            </w:pPr>
            <w:r w:rsidRPr="00386887">
              <w:rPr>
                <w:sz w:val="20"/>
                <w:szCs w:val="20"/>
              </w:rPr>
              <w:t>23 839 200,00</w:t>
            </w:r>
          </w:p>
        </w:tc>
      </w:tr>
      <w:tr w:rsidR="003D506C">
        <w:trPr>
          <w:trHeight w:val="5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C5EBA">
            <w:pPr>
              <w:pStyle w:val="normal"/>
              <w:widowControl w:val="0"/>
              <w:ind w:hanging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</w:t>
            </w:r>
            <w:r w:rsidR="009429B3">
              <w:rPr>
                <w:sz w:val="20"/>
                <w:szCs w:val="20"/>
              </w:rPr>
              <w:t xml:space="preserve">Организация и проведение </w:t>
            </w:r>
            <w:r w:rsidR="009429B3" w:rsidRPr="006C5EBA">
              <w:rPr>
                <w:sz w:val="20"/>
                <w:szCs w:val="20"/>
              </w:rPr>
              <w:t>семинаров, тренингов, круглых столов, форумов и других мероприятий</w:t>
            </w:r>
            <w:r w:rsidR="009429B3">
              <w:rPr>
                <w:sz w:val="20"/>
                <w:szCs w:val="20"/>
              </w:rPr>
              <w:t xml:space="preserve"> для активистов ТОС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E25D67" w:rsidP="00E25D67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Default="009429B3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E25D67">
        <w:trPr>
          <w:trHeight w:val="25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20 1 0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Обеспечение деятельности ТОС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25D67">
            <w:pPr>
              <w:ind w:firstLine="0"/>
            </w:pPr>
            <w:r w:rsidRPr="00DD395A">
              <w:rPr>
                <w:sz w:val="20"/>
                <w:szCs w:val="20"/>
              </w:rPr>
              <w:t>23 839 200,00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E25D67">
            <w:pPr>
              <w:ind w:firstLine="0"/>
            </w:pPr>
            <w:r w:rsidRPr="00DD395A">
              <w:rPr>
                <w:sz w:val="20"/>
                <w:szCs w:val="20"/>
              </w:rPr>
              <w:t>23 839 200,00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E25D67">
            <w:pPr>
              <w:ind w:firstLine="0"/>
            </w:pPr>
            <w:r w:rsidRPr="00DD395A"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D67" w:rsidRDefault="00E25D67" w:rsidP="00E25D67">
            <w:pPr>
              <w:ind w:firstLine="0"/>
            </w:pPr>
            <w:r w:rsidRPr="00DD395A">
              <w:rPr>
                <w:sz w:val="20"/>
                <w:szCs w:val="20"/>
              </w:rPr>
              <w:t>23 839 200,00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D67" w:rsidRDefault="00E25D67" w:rsidP="00E25D67">
            <w:pPr>
              <w:ind w:firstLine="0"/>
            </w:pPr>
            <w:r w:rsidRPr="00DD395A">
              <w:rPr>
                <w:sz w:val="20"/>
                <w:szCs w:val="20"/>
              </w:rPr>
              <w:t>23 839 200,00</w:t>
            </w:r>
          </w:p>
        </w:tc>
      </w:tr>
      <w:tr w:rsidR="00E25D67">
        <w:trPr>
          <w:trHeight w:val="9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«Поддержка общественных некоммерческих организаций»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widowControl w:val="0"/>
              <w:ind w:left="-62" w:right="-62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 w:rsidP="00E25D67">
            <w:pPr>
              <w:ind w:firstLine="0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5D67" w:rsidRDefault="00E25D67" w:rsidP="00E25D67">
            <w:pPr>
              <w:ind w:firstLine="0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5D67" w:rsidRDefault="00E25D67" w:rsidP="00E25D67">
            <w:pPr>
              <w:ind w:firstLine="0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5D67" w:rsidRDefault="00E25D67" w:rsidP="00E25D67">
            <w:pPr>
              <w:ind w:firstLine="0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 w:rsidP="00E25D67">
            <w:pPr>
              <w:ind w:firstLine="0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</w:tr>
      <w:tr w:rsidR="00E25D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«Проведение городского </w:t>
            </w:r>
            <w:r>
              <w:rPr>
                <w:sz w:val="20"/>
                <w:szCs w:val="20"/>
              </w:rPr>
              <w:lastRenderedPageBreak/>
              <w:t>конкурса социальных проектов «</w:t>
            </w:r>
            <w:proofErr w:type="gramStart"/>
            <w:r>
              <w:rPr>
                <w:sz w:val="20"/>
                <w:szCs w:val="20"/>
              </w:rPr>
              <w:t>Открытый</w:t>
            </w:r>
            <w:proofErr w:type="gramEnd"/>
            <w:r>
              <w:rPr>
                <w:sz w:val="20"/>
                <w:szCs w:val="20"/>
              </w:rPr>
              <w:t xml:space="preserve"> Нижний»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</w:t>
            </w:r>
            <w:r>
              <w:rPr>
                <w:sz w:val="20"/>
                <w:szCs w:val="20"/>
              </w:rPr>
              <w:t>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25D67">
            <w:pPr>
              <w:ind w:firstLine="0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25D67">
            <w:pPr>
              <w:ind w:firstLine="0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E25D67">
            <w:pPr>
              <w:ind w:firstLine="0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E25D67">
            <w:pPr>
              <w:ind w:firstLine="0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E25D67">
            <w:pPr>
              <w:ind w:firstLine="0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E25D67">
            <w:pPr>
              <w:ind w:firstLine="0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</w:tr>
      <w:tr w:rsidR="00784703">
        <w:trPr>
          <w:trHeight w:val="12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20 3 00 00000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 «Взаимодействие с религиозными и национально-культурными организациями (сообществами)»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</w:tr>
      <w:tr w:rsidR="00784703">
        <w:trPr>
          <w:trHeight w:val="194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ED1115">
              <w:rPr>
                <w:sz w:val="20"/>
                <w:szCs w:val="20"/>
              </w:rPr>
              <w:t>961 000,00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ED1115">
              <w:rPr>
                <w:sz w:val="20"/>
                <w:szCs w:val="20"/>
              </w:rPr>
              <w:t>961 000,00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ED1115">
              <w:rPr>
                <w:sz w:val="20"/>
                <w:szCs w:val="20"/>
              </w:rPr>
              <w:t>961 000,00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ED1115">
              <w:rPr>
                <w:sz w:val="20"/>
                <w:szCs w:val="20"/>
              </w:rPr>
              <w:t>961 000,00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ED1115">
              <w:rPr>
                <w:sz w:val="20"/>
                <w:szCs w:val="20"/>
              </w:rPr>
              <w:t>961 000,00</w:t>
            </w:r>
          </w:p>
        </w:tc>
      </w:tr>
      <w:tr w:rsidR="00784703">
        <w:trPr>
          <w:trHeight w:val="15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20 3 02 00000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</w:tr>
    </w:tbl>
    <w:p w:rsidR="003D506C" w:rsidRDefault="003D506C">
      <w:pPr>
        <w:pStyle w:val="normal"/>
        <w:widowControl w:val="0"/>
        <w:ind w:firstLine="0"/>
      </w:pPr>
    </w:p>
    <w:p w:rsidR="003D506C" w:rsidRDefault="003D506C">
      <w:pPr>
        <w:pStyle w:val="normal"/>
        <w:widowControl w:val="0"/>
        <w:ind w:firstLine="567"/>
        <w:sectPr w:rsidR="003D506C">
          <w:headerReference w:type="default" r:id="rId11"/>
          <w:footerReference w:type="default" r:id="rId12"/>
          <w:type w:val="continuous"/>
          <w:pgSz w:w="16834" w:h="11907" w:orient="landscape"/>
          <w:pgMar w:top="1134" w:right="1134" w:bottom="567" w:left="1134" w:header="289" w:footer="289" w:gutter="0"/>
          <w:cols w:space="720"/>
          <w:titlePg/>
        </w:sectPr>
      </w:pPr>
    </w:p>
    <w:p w:rsidR="003D506C" w:rsidRDefault="003D506C">
      <w:pPr>
        <w:pStyle w:val="normal"/>
        <w:widowControl w:val="0"/>
        <w:jc w:val="center"/>
      </w:pPr>
    </w:p>
    <w:p w:rsidR="003D506C" w:rsidRDefault="009429B3">
      <w:pPr>
        <w:pStyle w:val="normal"/>
        <w:widowControl w:val="0"/>
        <w:jc w:val="center"/>
      </w:pPr>
      <w:r>
        <w:t>2.8. Анализ рисков реализации программы.</w:t>
      </w:r>
    </w:p>
    <w:p w:rsidR="003D506C" w:rsidRDefault="003D506C">
      <w:pPr>
        <w:pStyle w:val="normal"/>
        <w:widowControl w:val="0"/>
        <w:ind w:firstLine="567"/>
      </w:pPr>
    </w:p>
    <w:p w:rsidR="003D506C" w:rsidRDefault="009429B3">
      <w:pPr>
        <w:pStyle w:val="normal"/>
        <w:widowControl w:val="0"/>
        <w:ind w:firstLine="567"/>
      </w:pPr>
      <w:r>
        <w:t xml:space="preserve">2.8.1. Основными факторами риска реализации Программы являются несвоевременное и недостаточное финансирование за счет средств бюджета города на очередной финансовый год. Кроме того, не исключены риски, связанные с принятием новых нормативных правовых актов, а также внесением изменений в действующие акты, регламентирующие деятельность органов территориального общественного самоуправления в Нижнем Новгороде и деятельность общественных некоммерческих организаций. Возникает необходимость проведения анализа таких документов и внесения соответствующих изменений в программные мероприятия (при необходимости) </w:t>
      </w:r>
    </w:p>
    <w:p w:rsidR="003D506C" w:rsidRDefault="009429B3">
      <w:pPr>
        <w:pStyle w:val="normal"/>
        <w:widowControl w:val="0"/>
        <w:ind w:firstLine="567"/>
      </w:pPr>
      <w:r>
        <w:t>2.8.2. Способом ограничения рисков будет являться мониторинг целевых показателей Программы, своевременная корректировка программных мероприятий и целевых индикаторов в зависимости от их достигнутого результата и объемов финансирования.</w:t>
      </w:r>
    </w:p>
    <w:p w:rsidR="003D506C" w:rsidRDefault="009429B3">
      <w:pPr>
        <w:pStyle w:val="normal"/>
        <w:widowControl w:val="0"/>
        <w:ind w:firstLine="567"/>
      </w:pPr>
      <w:r>
        <w:t>В целях достижения плановых значений показателей и реализации Программы в целом необходимо обеспечить преодоление указанных факторов риска.</w:t>
      </w:r>
    </w:p>
    <w:p w:rsidR="003D506C" w:rsidRDefault="009429B3">
      <w:pPr>
        <w:pStyle w:val="normal"/>
        <w:widowControl w:val="0"/>
        <w:ind w:firstLine="567"/>
      </w:pPr>
      <w:r>
        <w:t>2.8.3. Изменение социально-экономической и эпидемиологической обстановки в стране и в регионе в целом.</w:t>
      </w:r>
    </w:p>
    <w:p w:rsidR="003D506C" w:rsidRDefault="009429B3">
      <w:pPr>
        <w:pStyle w:val="normal"/>
        <w:widowControl w:val="0"/>
        <w:ind w:firstLine="567"/>
      </w:pPr>
      <w:r>
        <w:t>2.8.4. Другие форс-мажорные обстоятельства, человеческий фактор (низкая активность горожан, структурные изменения органов муниципальной власти).</w:t>
      </w:r>
    </w:p>
    <w:p w:rsidR="003D506C" w:rsidRDefault="009429B3">
      <w:pPr>
        <w:pStyle w:val="normal"/>
        <w:widowControl w:val="0"/>
        <w:ind w:firstLine="567"/>
      </w:pPr>
      <w:r>
        <w:t>В случае возникновения вышеперечисленных рисков разработчик Программы и соисполнители принимают меры по соответствующей корректировке Программы.</w:t>
      </w:r>
    </w:p>
    <w:p w:rsidR="003D506C" w:rsidRDefault="009429B3">
      <w:pPr>
        <w:pStyle w:val="normal"/>
        <w:widowControl w:val="0"/>
        <w:ind w:firstLine="567"/>
      </w:pPr>
      <w:r>
        <w:t>Ежегодный объем финансирования мероприятий Программы подлежит уточнению в соответствии с бюджетом на очередной финансовый год.</w:t>
      </w:r>
    </w:p>
    <w:p w:rsidR="003D506C" w:rsidRDefault="003D506C">
      <w:pPr>
        <w:pStyle w:val="normal"/>
        <w:widowControl w:val="0"/>
      </w:pPr>
    </w:p>
    <w:p w:rsidR="003D506C" w:rsidRDefault="009429B3">
      <w:pPr>
        <w:pStyle w:val="normal"/>
        <w:widowControl w:val="0"/>
        <w:jc w:val="center"/>
      </w:pPr>
      <w:r>
        <w:t>3. Подпрограммы программы</w:t>
      </w:r>
    </w:p>
    <w:p w:rsidR="003D506C" w:rsidRDefault="003D506C">
      <w:pPr>
        <w:pStyle w:val="normal"/>
        <w:widowControl w:val="0"/>
      </w:pPr>
    </w:p>
    <w:p w:rsidR="003D506C" w:rsidRDefault="009429B3">
      <w:pPr>
        <w:pStyle w:val="normal"/>
        <w:widowControl w:val="0"/>
        <w:jc w:val="center"/>
      </w:pPr>
      <w:bookmarkStart w:id="6" w:name="3dy6vkm" w:colFirst="0" w:colLast="0"/>
      <w:bookmarkEnd w:id="6"/>
      <w:r>
        <w:t>3.1. Подпрограмма «Муниципальная поддержка развития территориального общественного самоуправления» (далее – подпрограмма 1).</w:t>
      </w:r>
    </w:p>
    <w:p w:rsidR="003D506C" w:rsidRDefault="003D506C">
      <w:pPr>
        <w:pStyle w:val="normal"/>
        <w:widowControl w:val="0"/>
        <w:ind w:firstLine="567"/>
        <w:sectPr w:rsidR="003D506C">
          <w:pgSz w:w="11907" w:h="16834"/>
          <w:pgMar w:top="568" w:right="567" w:bottom="1134" w:left="1134" w:header="289" w:footer="289" w:gutter="0"/>
          <w:cols w:space="720"/>
          <w:titlePg/>
        </w:sectPr>
      </w:pPr>
    </w:p>
    <w:p w:rsidR="003D506C" w:rsidRDefault="009429B3">
      <w:pPr>
        <w:pStyle w:val="normal"/>
        <w:widowControl w:val="0"/>
        <w:ind w:firstLine="0"/>
        <w:jc w:val="center"/>
      </w:pPr>
      <w:r>
        <w:lastRenderedPageBreak/>
        <w:t>3.1.1. Паспорт подпрограммы 1</w:t>
      </w:r>
    </w:p>
    <w:p w:rsidR="003D506C" w:rsidRDefault="003D506C">
      <w:pPr>
        <w:pStyle w:val="normal"/>
        <w:widowControl w:val="0"/>
        <w:ind w:firstLine="0"/>
        <w:jc w:val="center"/>
      </w:pPr>
    </w:p>
    <w:tbl>
      <w:tblPr>
        <w:tblStyle w:val="ad"/>
        <w:tblW w:w="15204" w:type="dxa"/>
        <w:tblInd w:w="-289" w:type="dxa"/>
        <w:tblLayout w:type="fixed"/>
        <w:tblLook w:val="0000"/>
      </w:tblPr>
      <w:tblGrid>
        <w:gridCol w:w="2342"/>
        <w:gridCol w:w="1977"/>
        <w:gridCol w:w="1419"/>
        <w:gridCol w:w="1559"/>
        <w:gridCol w:w="1418"/>
        <w:gridCol w:w="1701"/>
        <w:gridCol w:w="1443"/>
        <w:gridCol w:w="1671"/>
        <w:gridCol w:w="1674"/>
      </w:tblGrid>
      <w:tr w:rsidR="003D506C" w:rsidTr="002568B8">
        <w:trPr>
          <w:trHeight w:val="23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социальных коммуникаций и молодежной политики (ДСКиМП)</w:t>
            </w:r>
          </w:p>
        </w:tc>
      </w:tr>
      <w:tr w:rsidR="003D506C" w:rsidTr="002568B8">
        <w:trPr>
          <w:trHeight w:val="27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районов города Нижнего Новгорода</w:t>
            </w:r>
          </w:p>
        </w:tc>
      </w:tr>
      <w:tr w:rsidR="003D506C" w:rsidTr="002568B8">
        <w:trPr>
          <w:trHeight w:val="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</w:p>
        </w:tc>
      </w:tr>
      <w:tr w:rsidR="003D506C" w:rsidTr="002568B8">
        <w:trPr>
          <w:trHeight w:val="28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этапы реализации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реализуется в один этап, в 2023 - 2028 годы</w:t>
            </w:r>
          </w:p>
        </w:tc>
      </w:tr>
      <w:tr w:rsidR="003D506C" w:rsidTr="002568B8">
        <w:trPr>
          <w:trHeight w:val="20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бюджетных ассигнований подпрограммы 1 за счет средств бюджета города Нижнего Новгорода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0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 годы</w:t>
            </w:r>
          </w:p>
        </w:tc>
      </w:tr>
      <w:tr w:rsidR="003D506C" w:rsidTr="002568B8">
        <w:trPr>
          <w:trHeight w:val="20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77951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  <w:highlight w:val="yellow"/>
              </w:rPr>
            </w:pPr>
            <w:r w:rsidRPr="00377951">
              <w:rPr>
                <w:sz w:val="20"/>
                <w:szCs w:val="20"/>
                <w:highlight w:val="yellow"/>
              </w:rPr>
              <w:t>2026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77951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  <w:highlight w:val="yellow"/>
              </w:rPr>
            </w:pPr>
            <w:r w:rsidRPr="00377951">
              <w:rPr>
                <w:sz w:val="20"/>
                <w:szCs w:val="20"/>
                <w:highlight w:val="yellow"/>
              </w:rPr>
              <w:t>2027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77951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  <w:highlight w:val="yellow"/>
              </w:rPr>
            </w:pPr>
            <w:r w:rsidRPr="00377951">
              <w:rPr>
                <w:sz w:val="20"/>
                <w:szCs w:val="20"/>
                <w:highlight w:val="yellow"/>
              </w:rPr>
              <w:t>2028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77951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  <w:highlight w:val="yellow"/>
              </w:rPr>
            </w:pPr>
            <w:r w:rsidRPr="00377951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2568B8" w:rsidTr="002568B8">
        <w:trPr>
          <w:trHeight w:val="20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Default="002568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Default="002568B8">
            <w:pPr>
              <w:pStyle w:val="normal"/>
              <w:widowControl w:val="0"/>
              <w:ind w:firstLine="7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Default="002568B8" w:rsidP="002568B8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24 039 200 ,00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Pr="002568B8" w:rsidRDefault="002568B8" w:rsidP="002568B8">
            <w:pPr>
              <w:ind w:firstLine="0"/>
              <w:jc w:val="center"/>
              <w:rPr>
                <w:sz w:val="20"/>
                <w:szCs w:val="20"/>
              </w:rPr>
            </w:pPr>
            <w:r w:rsidRPr="002A6CDE">
              <w:rPr>
                <w:sz w:val="20"/>
                <w:szCs w:val="20"/>
              </w:rPr>
              <w:t>24 039 200 ,00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Pr="002568B8" w:rsidRDefault="002568B8" w:rsidP="002568B8">
            <w:pPr>
              <w:ind w:firstLine="0"/>
              <w:jc w:val="center"/>
              <w:rPr>
                <w:sz w:val="20"/>
                <w:szCs w:val="20"/>
              </w:rPr>
            </w:pPr>
            <w:r w:rsidRPr="002A6CDE">
              <w:rPr>
                <w:sz w:val="20"/>
                <w:szCs w:val="20"/>
              </w:rPr>
              <w:t>24 039 200 ,00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Pr="002568B8" w:rsidRDefault="002568B8" w:rsidP="002568B8">
            <w:pPr>
              <w:ind w:firstLine="0"/>
              <w:jc w:val="center"/>
              <w:rPr>
                <w:sz w:val="20"/>
                <w:szCs w:val="20"/>
              </w:rPr>
            </w:pPr>
            <w:r w:rsidRPr="002A6CDE">
              <w:rPr>
                <w:sz w:val="20"/>
                <w:szCs w:val="20"/>
              </w:rPr>
              <w:t>24 039 200 ,00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8" w:rsidRPr="002568B8" w:rsidRDefault="002568B8" w:rsidP="002568B8">
            <w:pPr>
              <w:ind w:firstLine="0"/>
              <w:jc w:val="center"/>
              <w:rPr>
                <w:sz w:val="20"/>
                <w:szCs w:val="20"/>
              </w:rPr>
            </w:pPr>
            <w:r w:rsidRPr="002A6CDE">
              <w:rPr>
                <w:sz w:val="20"/>
                <w:szCs w:val="20"/>
              </w:rPr>
              <w:t>24 039 200 ,00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8" w:rsidRPr="002568B8" w:rsidRDefault="002568B8" w:rsidP="002568B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6CDE">
              <w:rPr>
                <w:sz w:val="20"/>
                <w:szCs w:val="20"/>
              </w:rPr>
              <w:t>4 039 200 ,00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8" w:rsidRPr="002568B8" w:rsidRDefault="002568B8" w:rsidP="002568B8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144 235 200,00</w:t>
            </w:r>
          </w:p>
        </w:tc>
      </w:tr>
      <w:tr w:rsidR="003D506C" w:rsidTr="002568B8">
        <w:trPr>
          <w:trHeight w:val="260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ДСКиМП (управление делами)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568B8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568B8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2568B8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2568B8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1 200 000,00</w:t>
            </w:r>
          </w:p>
        </w:tc>
      </w:tr>
      <w:tr w:rsidR="002568B8" w:rsidTr="002568B8">
        <w:trPr>
          <w:trHeight w:val="56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B8" w:rsidRDefault="002568B8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Default="002568B8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Pr="002568B8" w:rsidRDefault="002568B8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Pr="002568B8" w:rsidRDefault="002568B8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Pr="002568B8" w:rsidRDefault="002568B8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B8" w:rsidRPr="002568B8" w:rsidRDefault="002568B8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8B8" w:rsidRPr="002568B8" w:rsidRDefault="002568B8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8B8" w:rsidRPr="002568B8" w:rsidRDefault="002568B8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8" w:rsidRPr="002568B8" w:rsidRDefault="002568B8">
            <w:pPr>
              <w:pStyle w:val="normal"/>
              <w:ind w:hanging="91"/>
              <w:jc w:val="center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143 035 200,00</w:t>
            </w:r>
          </w:p>
        </w:tc>
      </w:tr>
      <w:tr w:rsidR="003D506C" w:rsidTr="002568B8">
        <w:trPr>
          <w:trHeight w:val="1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747B27" w:rsidP="00B24E0C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0426E">
              <w:rPr>
                <w:color w:val="000000"/>
                <w:sz w:val="20"/>
                <w:szCs w:val="22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</w:t>
            </w:r>
            <w:r w:rsidR="00B24E0C">
              <w:rPr>
                <w:color w:val="000000"/>
                <w:sz w:val="20"/>
                <w:szCs w:val="22"/>
              </w:rPr>
              <w:t>1 950</w:t>
            </w:r>
            <w:r w:rsidRPr="0060426E">
              <w:rPr>
                <w:color w:val="000000"/>
                <w:sz w:val="20"/>
                <w:szCs w:val="22"/>
              </w:rPr>
              <w:t xml:space="preserve"> чел.</w:t>
            </w:r>
          </w:p>
        </w:tc>
      </w:tr>
    </w:tbl>
    <w:p w:rsidR="003D506C" w:rsidRDefault="003D506C">
      <w:pPr>
        <w:pStyle w:val="normal"/>
        <w:widowControl w:val="0"/>
        <w:ind w:firstLine="0"/>
        <w:jc w:val="center"/>
        <w:rPr>
          <w:sz w:val="24"/>
          <w:szCs w:val="24"/>
        </w:rPr>
      </w:pPr>
    </w:p>
    <w:p w:rsidR="002568B8" w:rsidRDefault="002568B8">
      <w:pPr>
        <w:pStyle w:val="normal"/>
        <w:widowControl w:val="0"/>
        <w:ind w:firstLine="0"/>
        <w:jc w:val="center"/>
        <w:rPr>
          <w:sz w:val="24"/>
          <w:szCs w:val="24"/>
        </w:rPr>
      </w:pPr>
    </w:p>
    <w:p w:rsidR="003D506C" w:rsidRDefault="003D506C">
      <w:pPr>
        <w:pStyle w:val="normal"/>
        <w:widowControl w:val="0"/>
        <w:ind w:firstLine="0"/>
        <w:jc w:val="center"/>
        <w:rPr>
          <w:sz w:val="24"/>
          <w:szCs w:val="24"/>
        </w:rPr>
        <w:sectPr w:rsidR="003D506C">
          <w:pgSz w:w="16834" w:h="11907" w:orient="landscape"/>
          <w:pgMar w:top="851" w:right="1134" w:bottom="567" w:left="1134" w:header="289" w:footer="289" w:gutter="0"/>
          <w:cols w:space="720"/>
          <w:titlePg/>
        </w:sectPr>
      </w:pP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lastRenderedPageBreak/>
        <w:t>3.1.2. Текстовая часть подпрограммы 1.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3.1.2.1. Характеристика текущего состояния.</w:t>
      </w:r>
    </w:p>
    <w:p w:rsidR="003D506C" w:rsidRDefault="009429B3">
      <w:pPr>
        <w:pStyle w:val="normal"/>
        <w:shd w:val="clear" w:color="auto" w:fill="FFFFFF"/>
        <w:ind w:firstLine="567"/>
        <w:rPr>
          <w:color w:val="000000"/>
        </w:rPr>
      </w:pPr>
      <w:r>
        <w:rPr>
          <w:color w:val="000000"/>
          <w:highlight w:val="white"/>
        </w:rPr>
        <w:t xml:space="preserve">Практически во всех субъектах РФ созданы и активно действуют ТОС. </w:t>
      </w:r>
      <w:r>
        <w:rPr>
          <w:color w:val="000000"/>
        </w:rPr>
        <w:t>ТОС - инструмент реализации инициативы жителей, вовлечения горожан в осуществление местного самоуправления, содействующий не только развитию хозяйственной сферы решения вопросов местного значения, но и становлению гражданского общества. В рамках действующего законодательства органы ТОС способны удовлетворять многие потребности и решать широкий круг проблем жителей определенной территории. Сфера их деятельности это — благоустройство дворовых пространств, помощь пожилым людям, организация досуга и занятости различных групп горожан, проведение дворовых праздников и спортивных соревнований, содействие в охране и поддержании правопорядка, установка игровых и спортивных площадок, защита прав и интересов жителей и ряд других.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proofErr w:type="gramStart"/>
      <w:r>
        <w:rPr>
          <w:color w:val="000000"/>
        </w:rPr>
        <w:t>В Нижнем Новгороде осуществляется целенаправленная деятельность по созданию и развитию территориального общественного самоуправления как формы непосредственного осуществления жителями местного самоуправления, в которой рождается гражданская инициатива, реализуются общественные начинания.</w:t>
      </w:r>
      <w:proofErr w:type="gramEnd"/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города Нижнего Новгорода, постановлением городской Думы города Нижнего Новгорода от 24.05.2006 № 41 «О </w:t>
      </w:r>
      <w:proofErr w:type="gramStart"/>
      <w:r>
        <w:rPr>
          <w:color w:val="000000"/>
        </w:rPr>
        <w:t>Положении</w:t>
      </w:r>
      <w:proofErr w:type="gramEnd"/>
      <w:r>
        <w:rPr>
          <w:color w:val="000000"/>
        </w:rPr>
        <w:t xml:space="preserve"> о территориальном общественном самоуправлении в городе Нижнем Новгороде» 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основы, гарантии осуществления деятельности ТОС на территории Нижнего Новгорода.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На сегодняшний день система территориального общественного самоуправления в Нижнем Новгороде выстраивается по инициативе жителей, на основе добровольности и демократичности. В Нижнем Новгороде установлены границы 92 территориальных общественных самоуправлений (из них активную деятельность осуществляют 63 Совета общественного самоуправления).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Наиболее эффективно органы территориального общественного самоуправления в Нижнем Новгороде решают следующие вопросы: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1) благоустройство территорий, включая проведение субботников во дворах, озеленение придомовых территорий, ремонт подъездов;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2) проведение культурно-массовых, спортивных мероприятий, конкурсов, организация досуга горожан;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3) социальная защита жителей;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4) благотворительность;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5) взаимодействие жителей и органов местного самоуправления.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 xml:space="preserve">Финансирование подпрограммы 1 увеличилось вдвое: с 9,7 млн. рублей в 2019 году до 19,03 млн. рублей в 2022 году. Это позволило отремонтировать помещения ТОС, которые находились в неудовлетворительном состоянии, обеспечить оборудованием, различным инвентарем и другими необходимыми средствами для организации деятельности ТОС. </w:t>
      </w:r>
      <w:proofErr w:type="gramStart"/>
      <w:r>
        <w:rPr>
          <w:color w:val="000000"/>
        </w:rPr>
        <w:t xml:space="preserve">Также помещения Советов ТОС были подключены к сети Интернет, благодаря чему жители, не имевшие ранее такой возможности, </w:t>
      </w:r>
      <w:r>
        <w:rPr>
          <w:color w:val="000000"/>
        </w:rPr>
        <w:lastRenderedPageBreak/>
        <w:t>принимают участие в голосованиях по программам благоустройства городских территорий (например, федеральный проект «Формирование комфортной городской среды», региональный проект инициативного бюджетирования «Вам решать!»), а также образовательно-просветительских проектах.</w:t>
      </w:r>
      <w:proofErr w:type="gramEnd"/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Следствием увеличения объема направляемых денежных средств по подпрограмме 1 также является увеличение количества различных мероприятий, как в офлайн, так и онлайн форматах, проводимых ТОС для большего количества жителей.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Исходя из общей оценки состояния и уровня развития территориального общественного самоуправления в Нижнем Новгороде, можно сделать вывод о целесообразности использования потенциала органов территориального общественного самоуправления как неотъемлемой и структурированной части гражданского общества.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В развитии территориального общественного самоуправления города существует комплекс системных проблем, требующих решения: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1) сохранение тенденции к пассивному отношению людей к происходящим в городе социально значимым событиям;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 xml:space="preserve">2) необходимость </w:t>
      </w:r>
      <w:proofErr w:type="gramStart"/>
      <w:r>
        <w:rPr>
          <w:color w:val="000000"/>
        </w:rPr>
        <w:t>развития компетенций председателей Советов общественного самоуправления</w:t>
      </w:r>
      <w:proofErr w:type="gramEnd"/>
      <w:r>
        <w:rPr>
          <w:color w:val="000000"/>
        </w:rPr>
        <w:t xml:space="preserve"> и активистов ТОС;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3) высокий процент пожилых людей среди председателей и актива Советов ТОС;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4) относительно слабое, зачастую поверхностное и одностороннее освещение актуальных вопросов деятельности территориального общественного самоуправления в средствах массовой информации.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Эти и другие проблемы, зачастую тесно связанные между собой, необходимо решать комплексно на основе принципа взаимовыгодного партнерского сотрудничества между органами местного самоуправления и органами территориального общественного самоуправления.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Исходя из вышеизложенного, можно сделать вывод о том, что в Нижнем Новгороде существует необходимость дальнейшей работы в сфере развития ТОС. Неотъемлемой частью данного направления работы является разработка и принятие муниципальной программы развития территориального общественного самоуправления как наиболее оптимального варианта решения стоящих задач.</w:t>
      </w:r>
    </w:p>
    <w:p w:rsidR="003D506C" w:rsidRDefault="003D506C">
      <w:pPr>
        <w:pStyle w:val="normal"/>
        <w:widowControl w:val="0"/>
        <w:ind w:firstLine="567"/>
        <w:rPr>
          <w:color w:val="000000"/>
        </w:rPr>
      </w:pP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Актуальность Подпрограммы 1 объясняется: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1) важностью имеющихся проблем и необходимостью их своевременного, комплексного и планомерного решения;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2) целевой направленностью подпрограммы на оказание содействия территориальному общественному самоуправлению;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 xml:space="preserve">3) стратегическими целями реализации муниципальной политики в Нижнем Новгороде в </w:t>
      </w:r>
      <w:r>
        <w:t>сфере социальных коммуникаций</w:t>
      </w:r>
      <w:r>
        <w:rPr>
          <w:color w:val="000000"/>
        </w:rPr>
        <w:t>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Только системный подход к решению задач и устойчивая финансовая поддержка со стороны органов местного самоуправления позволит наиболее эффективно содействовать развитию территориального общественного самоуправления.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lastRenderedPageBreak/>
        <w:t>Реализация подпрограммы 1 будет направлена 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Советов ТОС и жителей.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Работа будет вестись по нескольким направлениям: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 xml:space="preserve">1) </w:t>
      </w:r>
      <w:r>
        <w:t>организация и проведение обучающих семинаров в различных сферах для активистов ТОС;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2) ресурсная поддержка органов ТОС;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3) проведение ремонтов в помещениях ТОС;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4) реализация муниципальной политики в сфере развития территориального общественного самоуправления в Нижнем Новгороде через разработку и утверждение Программы, направленной на комплексное решение вопросов местного значения.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bookmarkStart w:id="7" w:name="1t3h5sf" w:colFirst="0" w:colLast="0"/>
      <w:bookmarkEnd w:id="7"/>
      <w:r>
        <w:rPr>
          <w:color w:val="000000"/>
        </w:rPr>
        <w:t>3.1.2.2. Задача подпрограммы 1.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bookmarkStart w:id="8" w:name="2s8eyo1" w:colFirst="0" w:colLast="0"/>
      <w:bookmarkStart w:id="9" w:name="4d34og8" w:colFirst="0" w:colLast="0"/>
      <w:bookmarkEnd w:id="8"/>
      <w:bookmarkEnd w:id="9"/>
      <w:r>
        <w:rPr>
          <w:color w:val="000000"/>
        </w:rPr>
        <w:t>Повышение эффективности взаимодействия органов местного самоуправления с органами территориального общественного самоуправления.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3.1.2.3. Сроки и этапы реализации подпрограммы 1.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Реализация подпрограммы 1 рассчитана на период 2023 - 2028 годов и осуществляется в один этап.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3.1.2.4. Целевые индикаторы подпрограммы 1.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Информация о составе и значениях целевых индикаторов Подпрограммы 1 приведена в таблице 1 программы.</w:t>
      </w:r>
    </w:p>
    <w:p w:rsidR="003D506C" w:rsidRDefault="003D506C">
      <w:pPr>
        <w:pStyle w:val="normal"/>
        <w:widowControl w:val="0"/>
        <w:ind w:firstLine="567"/>
        <w:rPr>
          <w:color w:val="000000"/>
        </w:rPr>
      </w:pPr>
    </w:p>
    <w:p w:rsidR="003D506C" w:rsidRDefault="009429B3">
      <w:pPr>
        <w:pStyle w:val="normal"/>
        <w:widowControl w:val="0"/>
        <w:ind w:firstLine="567"/>
        <w:jc w:val="center"/>
        <w:rPr>
          <w:color w:val="000000"/>
        </w:rPr>
      </w:pPr>
      <w:r>
        <w:rPr>
          <w:color w:val="000000"/>
        </w:rPr>
        <w:t>3.2. Подпрограмма «Поддержка общественных некоммерческих организаций» (далее – подпрограмма 2)</w:t>
      </w:r>
    </w:p>
    <w:p w:rsidR="003D506C" w:rsidRDefault="003D506C">
      <w:pPr>
        <w:pStyle w:val="normal"/>
        <w:widowControl w:val="0"/>
        <w:jc w:val="center"/>
        <w:rPr>
          <w:color w:val="000000"/>
        </w:rPr>
        <w:sectPr w:rsidR="003D506C">
          <w:pgSz w:w="11907" w:h="16834"/>
          <w:pgMar w:top="567" w:right="567" w:bottom="1134" w:left="1134" w:header="289" w:footer="289" w:gutter="0"/>
          <w:cols w:space="720"/>
        </w:sectPr>
      </w:pPr>
    </w:p>
    <w:p w:rsidR="003D506C" w:rsidRDefault="009429B3">
      <w:pPr>
        <w:pStyle w:val="normal"/>
        <w:widowControl w:val="0"/>
        <w:ind w:firstLine="567"/>
        <w:jc w:val="center"/>
      </w:pPr>
      <w:r>
        <w:lastRenderedPageBreak/>
        <w:t>3.2.1. Паспорт подпрограммы 2.</w:t>
      </w:r>
    </w:p>
    <w:p w:rsidR="003D506C" w:rsidRDefault="003D506C">
      <w:pPr>
        <w:pStyle w:val="normal"/>
        <w:widowControl w:val="0"/>
        <w:ind w:firstLine="567"/>
      </w:pPr>
    </w:p>
    <w:tbl>
      <w:tblPr>
        <w:tblStyle w:val="ae"/>
        <w:tblW w:w="153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083"/>
        <w:gridCol w:w="1835"/>
        <w:gridCol w:w="1842"/>
        <w:gridCol w:w="1701"/>
        <w:gridCol w:w="1560"/>
        <w:gridCol w:w="1559"/>
        <w:gridCol w:w="1559"/>
        <w:gridCol w:w="1559"/>
        <w:gridCol w:w="1615"/>
      </w:tblGrid>
      <w:tr w:rsidR="003D506C">
        <w:trPr>
          <w:trHeight w:val="648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</w:p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2</w:t>
            </w:r>
          </w:p>
        </w:tc>
        <w:tc>
          <w:tcPr>
            <w:tcW w:w="13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социальных коммуникаций и молодежной политики администрации города Нижнего Новгорода</w:t>
            </w:r>
          </w:p>
        </w:tc>
      </w:tr>
      <w:tr w:rsidR="003D506C">
        <w:trPr>
          <w:trHeight w:val="99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</w:p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2</w:t>
            </w:r>
          </w:p>
        </w:tc>
        <w:tc>
          <w:tcPr>
            <w:tcW w:w="13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</w:p>
        </w:tc>
      </w:tr>
      <w:tr w:rsidR="003D506C">
        <w:trPr>
          <w:trHeight w:val="99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подпрограммы 2</w:t>
            </w:r>
          </w:p>
        </w:tc>
        <w:tc>
          <w:tcPr>
            <w:tcW w:w="13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реализуется в один этап, в 2023 - 2028 годы </w:t>
            </w:r>
          </w:p>
        </w:tc>
      </w:tr>
      <w:tr w:rsidR="003D506C">
        <w:trPr>
          <w:trHeight w:val="193"/>
          <w:jc w:val="center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Объемы бюджетных ассигнований подпрограммы 2 за счет средств бюджета города Нижнего Новгорода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 коп.), годы</w:t>
            </w:r>
          </w:p>
        </w:tc>
      </w:tr>
      <w:tr w:rsidR="003D506C">
        <w:trPr>
          <w:trHeight w:val="504"/>
          <w:jc w:val="center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Pr="00377951" w:rsidRDefault="009429B3">
            <w:pPr>
              <w:pStyle w:val="normal"/>
              <w:ind w:hanging="48"/>
              <w:jc w:val="center"/>
              <w:rPr>
                <w:sz w:val="22"/>
                <w:szCs w:val="22"/>
                <w:highlight w:val="yellow"/>
              </w:rPr>
            </w:pPr>
            <w:r w:rsidRPr="00377951">
              <w:rPr>
                <w:sz w:val="22"/>
                <w:szCs w:val="22"/>
                <w:highlight w:val="yellow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Pr="00377951" w:rsidRDefault="009429B3">
            <w:pPr>
              <w:pStyle w:val="normal"/>
              <w:ind w:hanging="48"/>
              <w:jc w:val="center"/>
              <w:rPr>
                <w:sz w:val="22"/>
                <w:szCs w:val="22"/>
                <w:highlight w:val="yellow"/>
              </w:rPr>
            </w:pPr>
            <w:r w:rsidRPr="00377951">
              <w:rPr>
                <w:sz w:val="22"/>
                <w:szCs w:val="22"/>
                <w:highlight w:val="yellow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Pr="00377951" w:rsidRDefault="009429B3">
            <w:pPr>
              <w:pStyle w:val="normal"/>
              <w:ind w:hanging="48"/>
              <w:jc w:val="center"/>
              <w:rPr>
                <w:sz w:val="22"/>
                <w:szCs w:val="22"/>
                <w:highlight w:val="yellow"/>
              </w:rPr>
            </w:pPr>
            <w:r w:rsidRPr="00377951">
              <w:rPr>
                <w:sz w:val="22"/>
                <w:szCs w:val="22"/>
                <w:highlight w:val="yellow"/>
              </w:rPr>
              <w:t>2028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77951" w:rsidRDefault="009429B3">
            <w:pPr>
              <w:pStyle w:val="normal"/>
              <w:ind w:hanging="4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77951">
              <w:rPr>
                <w:color w:val="000000"/>
                <w:sz w:val="22"/>
                <w:szCs w:val="22"/>
                <w:highlight w:val="yellow"/>
              </w:rPr>
              <w:t>Всего</w:t>
            </w:r>
          </w:p>
        </w:tc>
      </w:tr>
      <w:tr w:rsidR="005E20DD">
        <w:trPr>
          <w:trHeight w:val="424"/>
          <w:jc w:val="center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0DD" w:rsidRDefault="005E20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>
            <w:pPr>
              <w:pStyle w:val="normal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>
            <w:pPr>
              <w:pStyle w:val="normal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90 000 000,00</w:t>
            </w:r>
          </w:p>
        </w:tc>
      </w:tr>
      <w:tr w:rsidR="005E20DD">
        <w:trPr>
          <w:trHeight w:val="424"/>
          <w:jc w:val="center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0DD" w:rsidRDefault="005E20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>
            <w:pPr>
              <w:pStyle w:val="normal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социальных коммуникаций и молодежной политики администрации города Нижнего Новгорода</w:t>
            </w:r>
            <w:r>
              <w:rPr>
                <w:color w:val="000000"/>
                <w:sz w:val="22"/>
                <w:szCs w:val="22"/>
              </w:rPr>
              <w:t xml:space="preserve"> (управление делами)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DD" w:rsidRDefault="005E20DD" w:rsidP="005E20DD">
            <w:pPr>
              <w:ind w:firstLine="0"/>
            </w:pPr>
            <w:r w:rsidRPr="006A63A8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D" w:rsidRDefault="005E20DD">
            <w:pPr>
              <w:pStyle w:val="normal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90 000 000,00</w:t>
            </w:r>
          </w:p>
        </w:tc>
      </w:tr>
      <w:tr w:rsidR="003D506C">
        <w:trPr>
          <w:trHeight w:val="615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Целевой индикатор подпрограммы 2</w:t>
            </w:r>
          </w:p>
        </w:tc>
        <w:tc>
          <w:tcPr>
            <w:tcW w:w="13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747B27" w:rsidP="00B24E0C">
            <w:pPr>
              <w:pStyle w:val="normal"/>
              <w:ind w:firstLine="0"/>
              <w:rPr>
                <w:color w:val="000000"/>
                <w:sz w:val="22"/>
                <w:szCs w:val="22"/>
              </w:rPr>
            </w:pPr>
            <w:r w:rsidRPr="00750D4D">
              <w:rPr>
                <w:sz w:val="22"/>
                <w:szCs w:val="22"/>
              </w:rPr>
              <w:t xml:space="preserve">Количество реализованных социально значимых проектов – </w:t>
            </w:r>
            <w:r w:rsidR="00B24E0C">
              <w:rPr>
                <w:sz w:val="22"/>
                <w:szCs w:val="22"/>
              </w:rPr>
              <w:t>180</w:t>
            </w:r>
            <w:r w:rsidRPr="00750D4D">
              <w:rPr>
                <w:sz w:val="22"/>
                <w:szCs w:val="22"/>
              </w:rPr>
              <w:t xml:space="preserve"> ед</w:t>
            </w:r>
            <w:r w:rsidRPr="00750D4D">
              <w:rPr>
                <w:sz w:val="22"/>
                <w:szCs w:val="24"/>
              </w:rPr>
              <w:t>.</w:t>
            </w:r>
          </w:p>
        </w:tc>
      </w:tr>
    </w:tbl>
    <w:p w:rsidR="003D506C" w:rsidRDefault="003D506C">
      <w:pPr>
        <w:pStyle w:val="normal"/>
      </w:pPr>
    </w:p>
    <w:p w:rsidR="005E20DD" w:rsidRDefault="005E20DD">
      <w:pPr>
        <w:pStyle w:val="normal"/>
      </w:pPr>
    </w:p>
    <w:p w:rsidR="005E20DD" w:rsidRDefault="005E20DD">
      <w:pPr>
        <w:pStyle w:val="normal"/>
        <w:sectPr w:rsidR="005E20DD">
          <w:pgSz w:w="16834" w:h="11907" w:orient="landscape"/>
          <w:pgMar w:top="1134" w:right="567" w:bottom="567" w:left="1134" w:header="289" w:footer="289" w:gutter="0"/>
          <w:cols w:space="720"/>
        </w:sectPr>
      </w:pP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lastRenderedPageBreak/>
        <w:t>3.2.2. Текстовая часть подпрограммы 2.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3.2.2.1. Характеристика текущего состояния.</w:t>
      </w:r>
    </w:p>
    <w:p w:rsidR="003D506C" w:rsidRDefault="009429B3">
      <w:pPr>
        <w:pStyle w:val="normal"/>
        <w:shd w:val="clear" w:color="auto" w:fill="FFFFFF"/>
        <w:ind w:firstLine="567"/>
      </w:pPr>
      <w:r>
        <w:rPr>
          <w:color w:val="000000"/>
        </w:rPr>
        <w:t xml:space="preserve">Взаимодействие органов государственной власти в России с общественными организациями является одним из важнейших направлений государственной политики. </w:t>
      </w:r>
      <w:r>
        <w:t>Инициативные жители, создавая некоммерческие общественные организации, помогают решать проблемы тысяч других людей, снимая социальную напряженность и создавая возможности для их полноценной жизни.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Администрация города Нижнего Новгорода в рамках взаимодействия с общественными организациями и н</w:t>
      </w:r>
      <w:r>
        <w:t xml:space="preserve">а основании Федерального закона от 12.01.1996 № 7-ФЗ «О некоммерческих организациях» оказывает им поддержку в финансовой, имущественной, информационной и консультационной формах. 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В целях оказания финансовой поддержки общественным организациям города Нижнего Новгорода был разработан городской конкурс социальных проектов, который с 2011 года реализуется под названием «Открытый Нижний».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С 2021 года конкурс проводится по 5 тематическим направлениям:</w:t>
      </w:r>
    </w:p>
    <w:p w:rsidR="003D506C" w:rsidRDefault="009429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«Дружный Нижний»</w:t>
      </w:r>
    </w:p>
    <w:p w:rsidR="003D506C" w:rsidRDefault="009429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«Активный Нижний»</w:t>
      </w:r>
    </w:p>
    <w:p w:rsidR="003D506C" w:rsidRDefault="009429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«Культурный Нижний»</w:t>
      </w:r>
    </w:p>
    <w:p w:rsidR="003D506C" w:rsidRDefault="009429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«Зеленый Нижний»</w:t>
      </w:r>
    </w:p>
    <w:p w:rsidR="003D506C" w:rsidRDefault="009429B3">
      <w:pPr>
        <w:pStyle w:val="normal"/>
        <w:widowControl w:val="0"/>
        <w:ind w:firstLine="709"/>
        <w:jc w:val="left"/>
        <w:rPr>
          <w:color w:val="000000"/>
        </w:rPr>
      </w:pPr>
      <w:r>
        <w:rPr>
          <w:color w:val="000000"/>
        </w:rPr>
        <w:t>«Социальный Нижний»</w:t>
      </w:r>
    </w:p>
    <w:p w:rsidR="003D506C" w:rsidRDefault="009429B3">
      <w:pPr>
        <w:pStyle w:val="normal"/>
        <w:ind w:firstLine="709"/>
      </w:pPr>
      <w:r>
        <w:t xml:space="preserve">За 13 лет проведения конкурса реализовано более 300 социальных проектов, направленных на развитие культуры и искусства, экологической и природоохранной деятельности, сохранение национально-культурных традиций, благоустройство города, реабилитацию инвалидов, продвижение здорового образа жизни, патриотическое воспитание и поддержку молодежных инициатив. В них приняли участие тысячи нижегородцев. 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t>Продолжая деятельность в данном направлении, администрация города Нижнего Новгорода будет поддерживать деятельность общественных организаций для того, чтобы успешные и востребованные горожанами практики социального проектирования получили свое развитие и масштабирование в Нижнем Новгороде.</w:t>
      </w:r>
    </w:p>
    <w:p w:rsidR="003D506C" w:rsidRDefault="009429B3">
      <w:pPr>
        <w:pStyle w:val="normal"/>
        <w:widowControl w:val="0"/>
        <w:tabs>
          <w:tab w:val="left" w:pos="6804"/>
        </w:tabs>
        <w:ind w:firstLine="567"/>
        <w:rPr>
          <w:color w:val="000000"/>
        </w:rPr>
      </w:pPr>
      <w:r>
        <w:rPr>
          <w:color w:val="000000"/>
        </w:rPr>
        <w:t>3.2.2.2. Задача подпрограммы 2.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t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</w:r>
    </w:p>
    <w:p w:rsidR="003D506C" w:rsidRDefault="009429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bookmarkStart w:id="10" w:name="_17dp8vu" w:colFirst="0" w:colLast="0"/>
      <w:bookmarkEnd w:id="10"/>
      <w:r>
        <w:rPr>
          <w:color w:val="000000"/>
        </w:rPr>
        <w:t>3.2.2.3. Сроки и этапы реализации подпрограммы 2.</w:t>
      </w:r>
    </w:p>
    <w:p w:rsidR="003D506C" w:rsidRDefault="009429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Реализация подпрограммы 2 рассчитана на период 2023 - 2028 годов и осуществляется в один этап.</w:t>
      </w:r>
    </w:p>
    <w:p w:rsidR="003D506C" w:rsidRDefault="009429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3.2.2.4. Целевые индикаторы подпрограммы 2.</w:t>
      </w:r>
    </w:p>
    <w:p w:rsidR="003D506C" w:rsidRDefault="009429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Информация о составе и значениях целевых индикаторов подпрограммы 2 приведена в </w:t>
      </w:r>
      <w:hyperlink r:id="rId13">
        <w:r>
          <w:rPr>
            <w:color w:val="000000"/>
          </w:rPr>
          <w:t xml:space="preserve">таблице </w:t>
        </w:r>
      </w:hyperlink>
      <w:r>
        <w:rPr>
          <w:color w:val="000000"/>
        </w:rPr>
        <w:t>1 программы.</w:t>
      </w:r>
    </w:p>
    <w:p w:rsidR="003D506C" w:rsidRDefault="003D50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3D506C" w:rsidRDefault="009429B3">
      <w:pPr>
        <w:pStyle w:val="normal"/>
        <w:widowControl w:val="0"/>
        <w:ind w:firstLine="567"/>
        <w:jc w:val="center"/>
        <w:rPr>
          <w:color w:val="000000"/>
        </w:rPr>
      </w:pPr>
      <w:r>
        <w:rPr>
          <w:color w:val="000000"/>
        </w:rPr>
        <w:t>3.3. Подпрограмма «Взаимодействие с религиозными и национально-культурными организациями (сообществами)» (далее – подпрограмма 3)</w:t>
      </w:r>
    </w:p>
    <w:p w:rsidR="003D506C" w:rsidRDefault="003D50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3D506C" w:rsidRDefault="003D50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  <w:sectPr w:rsidR="003D506C">
          <w:pgSz w:w="11907" w:h="16834"/>
          <w:pgMar w:top="709" w:right="567" w:bottom="1134" w:left="1134" w:header="289" w:footer="289" w:gutter="0"/>
          <w:cols w:space="720"/>
          <w:titlePg/>
        </w:sectPr>
      </w:pPr>
    </w:p>
    <w:p w:rsidR="003D506C" w:rsidRDefault="003D506C">
      <w:pPr>
        <w:pStyle w:val="normal"/>
        <w:widowControl w:val="0"/>
        <w:jc w:val="center"/>
        <w:rPr>
          <w:color w:val="000000"/>
        </w:rPr>
      </w:pPr>
    </w:p>
    <w:p w:rsidR="003D506C" w:rsidRDefault="009429B3">
      <w:pPr>
        <w:pStyle w:val="normal"/>
        <w:widowControl w:val="0"/>
        <w:ind w:firstLine="0"/>
        <w:jc w:val="center"/>
      </w:pPr>
      <w:r>
        <w:t>3.3.1. Паспорт подпрограммы 3</w:t>
      </w:r>
    </w:p>
    <w:p w:rsidR="003D506C" w:rsidRDefault="003D506C">
      <w:pPr>
        <w:pStyle w:val="normal"/>
        <w:widowControl w:val="0"/>
        <w:ind w:firstLine="0"/>
        <w:jc w:val="center"/>
      </w:pPr>
    </w:p>
    <w:p w:rsidR="003D506C" w:rsidRDefault="003D506C">
      <w:pPr>
        <w:pStyle w:val="normal"/>
        <w:ind w:firstLine="0"/>
        <w:jc w:val="left"/>
      </w:pPr>
    </w:p>
    <w:tbl>
      <w:tblPr>
        <w:tblStyle w:val="af"/>
        <w:tblW w:w="15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217"/>
        <w:gridCol w:w="1910"/>
        <w:gridCol w:w="1842"/>
        <w:gridCol w:w="1702"/>
        <w:gridCol w:w="1559"/>
        <w:gridCol w:w="1559"/>
        <w:gridCol w:w="1559"/>
        <w:gridCol w:w="1559"/>
        <w:gridCol w:w="1615"/>
      </w:tblGrid>
      <w:tr w:rsidR="003D506C">
        <w:trPr>
          <w:trHeight w:val="648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3</w:t>
            </w:r>
          </w:p>
        </w:tc>
        <w:tc>
          <w:tcPr>
            <w:tcW w:w="13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Департамент социальных коммуникаций и молодежной политики (ДСКиМП)</w:t>
            </w:r>
          </w:p>
        </w:tc>
      </w:tr>
      <w:tr w:rsidR="003D506C">
        <w:trPr>
          <w:trHeight w:val="99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</w:p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3</w:t>
            </w:r>
          </w:p>
        </w:tc>
        <w:tc>
          <w:tcPr>
            <w:tcW w:w="13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</w:p>
        </w:tc>
      </w:tr>
      <w:tr w:rsidR="003D506C">
        <w:trPr>
          <w:trHeight w:val="99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и сроки реализации подпрограммы 3</w:t>
            </w:r>
          </w:p>
        </w:tc>
        <w:tc>
          <w:tcPr>
            <w:tcW w:w="13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реализуется в один этап, в 2023 - 2028 годы </w:t>
            </w:r>
          </w:p>
        </w:tc>
      </w:tr>
      <w:tr w:rsidR="003D506C">
        <w:trPr>
          <w:trHeight w:val="193"/>
          <w:jc w:val="center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бюджетных ассигнований подпрограммы 3 за счет средств бюджета города Нижнего Новгорода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 коп.), годы</w:t>
            </w:r>
          </w:p>
        </w:tc>
      </w:tr>
      <w:tr w:rsidR="003D506C">
        <w:trPr>
          <w:trHeight w:val="504"/>
          <w:jc w:val="center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Pr="00377951" w:rsidRDefault="009429B3">
            <w:pPr>
              <w:pStyle w:val="normal"/>
              <w:ind w:hanging="4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951">
              <w:rPr>
                <w:color w:val="000000"/>
                <w:sz w:val="20"/>
                <w:szCs w:val="20"/>
                <w:highlight w:val="yellow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Pr="00377951" w:rsidRDefault="009429B3">
            <w:pPr>
              <w:pStyle w:val="normal"/>
              <w:ind w:hanging="4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951">
              <w:rPr>
                <w:color w:val="000000"/>
                <w:sz w:val="20"/>
                <w:szCs w:val="20"/>
                <w:highlight w:val="yellow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Pr="00377951" w:rsidRDefault="009429B3">
            <w:pPr>
              <w:pStyle w:val="normal"/>
              <w:ind w:hanging="4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951">
              <w:rPr>
                <w:color w:val="000000"/>
                <w:sz w:val="20"/>
                <w:szCs w:val="20"/>
                <w:highlight w:val="yellow"/>
              </w:rPr>
              <w:t>2028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77951" w:rsidRDefault="009429B3">
            <w:pPr>
              <w:pStyle w:val="normal"/>
              <w:ind w:hanging="4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7951">
              <w:rPr>
                <w:color w:val="000000"/>
                <w:sz w:val="20"/>
                <w:szCs w:val="20"/>
                <w:highlight w:val="yellow"/>
              </w:rPr>
              <w:t>Всего</w:t>
            </w:r>
          </w:p>
        </w:tc>
      </w:tr>
      <w:tr w:rsidR="00AA3375">
        <w:trPr>
          <w:trHeight w:val="424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375" w:rsidRDefault="00AA3375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75" w:rsidRDefault="00AA3375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75" w:rsidRDefault="00AA3375" w:rsidP="00AA3375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75" w:rsidRDefault="00AA3375" w:rsidP="00AA3375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75" w:rsidRDefault="00AA3375" w:rsidP="00AA3375">
            <w:pPr>
              <w:ind w:firstLine="0"/>
              <w:jc w:val="center"/>
            </w:pPr>
            <w:r w:rsidRPr="00C1243F">
              <w:rPr>
                <w:sz w:val="20"/>
                <w:szCs w:val="20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375" w:rsidRDefault="00AA3375" w:rsidP="00AA3375">
            <w:pPr>
              <w:ind w:firstLine="0"/>
              <w:jc w:val="center"/>
            </w:pPr>
            <w:r w:rsidRPr="00C1243F">
              <w:rPr>
                <w:sz w:val="20"/>
                <w:szCs w:val="20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375" w:rsidRDefault="00AA3375" w:rsidP="00AA3375">
            <w:pPr>
              <w:ind w:firstLine="0"/>
              <w:jc w:val="center"/>
            </w:pPr>
            <w:r w:rsidRPr="00C1243F">
              <w:rPr>
                <w:sz w:val="20"/>
                <w:szCs w:val="20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375" w:rsidRDefault="00AA3375" w:rsidP="00AA3375">
            <w:pPr>
              <w:ind w:firstLine="0"/>
              <w:jc w:val="center"/>
            </w:pPr>
            <w:r w:rsidRPr="00C1243F">
              <w:rPr>
                <w:sz w:val="20"/>
                <w:szCs w:val="20"/>
              </w:rPr>
              <w:t>4 000 000,00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75" w:rsidRDefault="00AA3375">
            <w:pPr>
              <w:pStyle w:val="normal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24 000 000,00</w:t>
            </w:r>
          </w:p>
        </w:tc>
      </w:tr>
      <w:tr w:rsidR="00823F86">
        <w:trPr>
          <w:trHeight w:val="424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F86" w:rsidRDefault="00823F86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Default="00823F86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Default="00823F86" w:rsidP="00244515">
            <w:pPr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  <w:r w:rsidRPr="009C5A8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9C5A8A">
              <w:rPr>
                <w:sz w:val="20"/>
                <w:szCs w:val="20"/>
              </w:rPr>
              <w:t>00 000,00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Default="00823F86" w:rsidP="00244515">
            <w:pPr>
              <w:ind w:firstLine="0"/>
              <w:jc w:val="center"/>
            </w:pPr>
            <w:r w:rsidRPr="00640C58">
              <w:rPr>
                <w:sz w:val="20"/>
                <w:szCs w:val="20"/>
              </w:rPr>
              <w:t>3 400 000,00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Default="00823F86" w:rsidP="00244515">
            <w:pPr>
              <w:ind w:firstLine="0"/>
              <w:jc w:val="center"/>
            </w:pPr>
            <w:r w:rsidRPr="00640C58">
              <w:rPr>
                <w:sz w:val="20"/>
                <w:szCs w:val="20"/>
              </w:rPr>
              <w:t>3 400 000,00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F86" w:rsidRDefault="00823F86" w:rsidP="00244515">
            <w:pPr>
              <w:ind w:firstLine="0"/>
              <w:jc w:val="center"/>
            </w:pPr>
            <w:r w:rsidRPr="00640C58">
              <w:rPr>
                <w:sz w:val="20"/>
                <w:szCs w:val="20"/>
              </w:rPr>
              <w:t>3 400 000,00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F86" w:rsidRDefault="00823F86" w:rsidP="00244515">
            <w:pPr>
              <w:ind w:firstLine="0"/>
              <w:jc w:val="center"/>
            </w:pPr>
            <w:r w:rsidRPr="00640C58">
              <w:rPr>
                <w:sz w:val="20"/>
                <w:szCs w:val="20"/>
              </w:rPr>
              <w:t>3 400 000,00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F86" w:rsidRDefault="00823F86" w:rsidP="00244515">
            <w:pPr>
              <w:ind w:firstLine="0"/>
              <w:jc w:val="center"/>
            </w:pPr>
            <w:r w:rsidRPr="00640C58">
              <w:rPr>
                <w:sz w:val="20"/>
                <w:szCs w:val="20"/>
              </w:rPr>
              <w:t>3 400 000,00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Default="00823F86" w:rsidP="00823F86">
            <w:pPr>
              <w:pStyle w:val="normal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20 400 000,00</w:t>
            </w:r>
          </w:p>
        </w:tc>
      </w:tr>
      <w:tr w:rsidR="00823F86">
        <w:trPr>
          <w:trHeight w:val="424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F86" w:rsidRDefault="00823F86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Default="00823F86">
            <w:pPr>
              <w:pStyle w:val="normal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Pr="009C5A8A" w:rsidRDefault="00823F86" w:rsidP="0024451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Default="00823F86" w:rsidP="00244515">
            <w:pPr>
              <w:ind w:firstLine="0"/>
              <w:jc w:val="center"/>
            </w:pPr>
            <w:r w:rsidRPr="00F260E6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Default="00823F86" w:rsidP="00244515">
            <w:pPr>
              <w:ind w:firstLine="0"/>
              <w:jc w:val="center"/>
            </w:pPr>
            <w:r w:rsidRPr="00F260E6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F86" w:rsidRDefault="00823F86" w:rsidP="00244515">
            <w:pPr>
              <w:ind w:firstLine="0"/>
              <w:jc w:val="center"/>
            </w:pPr>
            <w:r w:rsidRPr="00F260E6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F86" w:rsidRDefault="00823F86" w:rsidP="00244515">
            <w:pPr>
              <w:ind w:firstLine="0"/>
              <w:jc w:val="center"/>
            </w:pPr>
            <w:r w:rsidRPr="00F260E6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F86" w:rsidRDefault="00823F86" w:rsidP="00244515">
            <w:pPr>
              <w:ind w:firstLine="0"/>
              <w:jc w:val="center"/>
            </w:pPr>
            <w:r w:rsidRPr="00F260E6">
              <w:rPr>
                <w:sz w:val="20"/>
                <w:szCs w:val="20"/>
              </w:rPr>
              <w:t>600 000,00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86" w:rsidRDefault="00823F86">
            <w:pPr>
              <w:pStyle w:val="normal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3 600 000,00</w:t>
            </w:r>
          </w:p>
        </w:tc>
      </w:tr>
      <w:tr w:rsidR="003D506C">
        <w:trPr>
          <w:trHeight w:val="615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индикаторы подпрограммы 3</w:t>
            </w:r>
          </w:p>
        </w:tc>
        <w:tc>
          <w:tcPr>
            <w:tcW w:w="13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245715" w:rsidP="00B24E0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 w:rsidRPr="001F58E6">
              <w:rPr>
                <w:color w:val="000000"/>
                <w:sz w:val="22"/>
                <w:szCs w:val="22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</w:t>
            </w:r>
            <w:r w:rsidRPr="001F58E6">
              <w:rPr>
                <w:sz w:val="22"/>
                <w:szCs w:val="22"/>
              </w:rPr>
              <w:t xml:space="preserve">мероприятий – </w:t>
            </w:r>
            <w:r w:rsidR="00B24E0C">
              <w:rPr>
                <w:sz w:val="22"/>
                <w:szCs w:val="22"/>
              </w:rPr>
              <w:t>75</w:t>
            </w:r>
            <w:r w:rsidRPr="001F58E6">
              <w:rPr>
                <w:sz w:val="22"/>
                <w:szCs w:val="22"/>
              </w:rPr>
              <w:t xml:space="preserve"> ед.</w:t>
            </w:r>
          </w:p>
        </w:tc>
      </w:tr>
    </w:tbl>
    <w:p w:rsidR="003D506C" w:rsidRDefault="003D506C">
      <w:pPr>
        <w:pStyle w:val="normal"/>
        <w:keepLines/>
        <w:widowControl w:val="0"/>
        <w:ind w:firstLine="0"/>
      </w:pPr>
    </w:p>
    <w:p w:rsidR="003D506C" w:rsidRDefault="003D506C">
      <w:pPr>
        <w:pStyle w:val="normal"/>
        <w:keepLines/>
        <w:widowControl w:val="0"/>
        <w:ind w:firstLine="10065"/>
        <w:sectPr w:rsidR="003D506C">
          <w:headerReference w:type="first" r:id="rId14"/>
          <w:pgSz w:w="16834" w:h="11907" w:orient="landscape"/>
          <w:pgMar w:top="426" w:right="1134" w:bottom="567" w:left="1134" w:header="289" w:footer="289" w:gutter="0"/>
          <w:cols w:space="720"/>
          <w:titlePg/>
        </w:sectPr>
      </w:pP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r>
        <w:rPr>
          <w:color w:val="000000"/>
        </w:rPr>
        <w:lastRenderedPageBreak/>
        <w:t>3.3.2. Текстовая часть подпрограммы 3.</w:t>
      </w:r>
    </w:p>
    <w:p w:rsidR="003D506C" w:rsidRDefault="009429B3">
      <w:pPr>
        <w:pStyle w:val="normal"/>
        <w:widowControl w:val="0"/>
        <w:ind w:firstLine="567"/>
        <w:rPr>
          <w:color w:val="000000"/>
        </w:rPr>
      </w:pPr>
      <w:bookmarkStart w:id="11" w:name="3rdcrjn" w:colFirst="0" w:colLast="0"/>
      <w:bookmarkEnd w:id="11"/>
      <w:r>
        <w:rPr>
          <w:color w:val="000000"/>
        </w:rPr>
        <w:t>3.3.2.1. Характеристика текущего состояния.</w:t>
      </w:r>
    </w:p>
    <w:p w:rsidR="003D506C" w:rsidRDefault="009429B3">
      <w:pPr>
        <w:pStyle w:val="normal"/>
        <w:rPr>
          <w:color w:val="000000"/>
        </w:rPr>
      </w:pPr>
      <w:r>
        <w:t xml:space="preserve">Нижний Новгород исторически сложился как </w:t>
      </w:r>
      <w:proofErr w:type="spellStart"/>
      <w:r>
        <w:t>поликонфессиональный</w:t>
      </w:r>
      <w:proofErr w:type="spellEnd"/>
      <w:r>
        <w:t xml:space="preserve"> город, в котором сегодня живут представители 115 народов. По данным Всероссийской переписи населения 2010 года основу населения города составляют </w:t>
      </w:r>
      <w:r>
        <w:rPr>
          <w:color w:val="000000"/>
        </w:rPr>
        <w:t>русские – 93 %, татары – 1,04%, украинцы – 0,61%, армяне – 0,6%, азербайджанцы – 0,44%, евреи –0,26%.</w:t>
      </w:r>
    </w:p>
    <w:p w:rsidR="003D506C" w:rsidRDefault="009429B3">
      <w:pPr>
        <w:pStyle w:val="normal"/>
      </w:pPr>
      <w:r>
        <w:t>В Нижнем Новгороде официально зарегистрированы 7 конфессий, 10 национально-культурных автономий и более 40 национально-культурных организаций с разной степенью активности.</w:t>
      </w:r>
      <w:r>
        <w:rPr>
          <w:b/>
        </w:rPr>
        <w:t xml:space="preserve"> </w:t>
      </w:r>
      <w:r>
        <w:t>Последние десять лет администрация города Нижнего Новгорода на системной основе выстраивает взаимодействие с представителями этноконфессиональной сферы, используя следующие формы взаимодействия:</w:t>
      </w:r>
    </w:p>
    <w:p w:rsidR="003D506C" w:rsidRDefault="009429B3">
      <w:pPr>
        <w:pStyle w:val="normal"/>
        <w:ind w:firstLine="567"/>
      </w:pPr>
      <w:r>
        <w:t xml:space="preserve">- Межконфессиональный консультативный совет, в который входят представители </w:t>
      </w:r>
      <w:proofErr w:type="gramStart"/>
      <w:r>
        <w:t>традиционных</w:t>
      </w:r>
      <w:proofErr w:type="gramEnd"/>
      <w:r>
        <w:t xml:space="preserve"> для Нижнего Новгорода конфессий. Он образован в целях совершенствования системы взаимодействия с религиозными объединениями, осуществляющими свою деятельность на территории города. Председателем совета является глава города.</w:t>
      </w:r>
    </w:p>
    <w:p w:rsidR="003D506C" w:rsidRDefault="009429B3">
      <w:pPr>
        <w:pStyle w:val="normal"/>
        <w:ind w:firstLine="567"/>
      </w:pPr>
      <w:r>
        <w:t>- Рабочая группа по межнациональным отношениям</w:t>
      </w:r>
      <w:r>
        <w:rPr>
          <w:b/>
        </w:rPr>
        <w:t xml:space="preserve"> </w:t>
      </w:r>
      <w:r>
        <w:t xml:space="preserve">занимается поддержкой межнационального и межконфессионального согласия и предупреждением межнациональных (межэтнических) и межконфессиональных конфликтов. </w:t>
      </w:r>
    </w:p>
    <w:p w:rsidR="003D506C" w:rsidRDefault="009429B3">
      <w:pPr>
        <w:pStyle w:val="normal"/>
      </w:pPr>
      <w:r>
        <w:t xml:space="preserve">При участии членов указанных совещательных органов при администрации города ежегодно формируется Комплексный план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Новгорода. Документ включает в себя не менее 200 мероприятий с участием представителей национально-культурных и религиозных организаций и утверждается главой города. </w:t>
      </w:r>
    </w:p>
    <w:p w:rsidR="003D506C" w:rsidRDefault="009429B3">
      <w:pPr>
        <w:pStyle w:val="normal"/>
        <w:ind w:firstLine="709"/>
      </w:pPr>
      <w:r>
        <w:t xml:space="preserve">Благодаря выстроенной совместной работе с руководством религиозных организаций, национальных общин и диаспор в Нижнем Новгороде в целом сложилась благополучная атмосфера в сфере этноконфессиональных отношений. Однако, события последних лет, напрямую оказывающие негативное влияние на социально-экономическую ситуацию в стране и мире, требуют повышенного внимания к вопросам национальной политики с учетом специфики миграционных потоков. </w:t>
      </w:r>
    </w:p>
    <w:p w:rsidR="003D506C" w:rsidRDefault="009429B3">
      <w:pPr>
        <w:pStyle w:val="normal"/>
        <w:ind w:firstLine="709"/>
      </w:pPr>
      <w:r>
        <w:t>На сегодняшний день можно выделить следующие слабые стороны этноконфессиональной сферы Нижнего Новгорода:</w:t>
      </w:r>
    </w:p>
    <w:p w:rsidR="003D506C" w:rsidRDefault="009429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</w:rPr>
        <w:t>национально-культурные организации и автономии испытывают организационные и финансовые трудности в своей повседневной деятельности. Наблюдаются тенденции к старению наиболее активных членов организации, сокращению охвата потенциальных членов общин, отсутствуют внутренние стимулы для новых инициатив, отвечающих запросам современного дня;</w:t>
      </w:r>
    </w:p>
    <w:p w:rsidR="003D506C" w:rsidRDefault="009429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</w:rPr>
        <w:t>в деятельность по популяризации национальных культур и гармонизации межнациональных отношений практически не вовлечены представители молодежи;</w:t>
      </w:r>
    </w:p>
    <w:p w:rsidR="003D506C" w:rsidRDefault="009429B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</w:rPr>
        <w:t xml:space="preserve">информация о повседневной работе общин и национально-культурных </w:t>
      </w:r>
      <w:r>
        <w:rPr>
          <w:color w:val="000000"/>
        </w:rPr>
        <w:lastRenderedPageBreak/>
        <w:t>организаций слабо представлена в социальных сетях, которые во многом служат источником информации для людей разного возраста и интересов.</w:t>
      </w:r>
    </w:p>
    <w:p w:rsidR="003D506C" w:rsidRDefault="009429B3">
      <w:pPr>
        <w:pStyle w:val="normal"/>
        <w:widowControl w:val="0"/>
        <w:ind w:firstLine="709"/>
      </w:pPr>
      <w:r>
        <w:t>С учетом этих факторов администрация города намерена строить свою работу в сфере межнациональных отношений в Нижнем Новгороде, учитывая накопленный опыт и применяя новые форматы для преодоления вышеуказанных трудностей.</w:t>
      </w:r>
    </w:p>
    <w:p w:rsidR="003D506C" w:rsidRDefault="009429B3">
      <w:pPr>
        <w:pStyle w:val="normal"/>
        <w:widowControl w:val="0"/>
        <w:ind w:firstLine="709"/>
      </w:pPr>
      <w:r>
        <w:t xml:space="preserve">С 2022 года стартовал цикл семинаров и круглых столов для представителей национально-культурных организаций, посвященный обучению социальному проектированию. </w:t>
      </w:r>
      <w:proofErr w:type="gramStart"/>
      <w:r>
        <w:t xml:space="preserve">К новым форматам взаимодействия можно отнести </w:t>
      </w:r>
      <w:proofErr w:type="spellStart"/>
      <w:r>
        <w:t>медиапроект</w:t>
      </w:r>
      <w:proofErr w:type="spellEnd"/>
      <w:r>
        <w:t xml:space="preserve"> «Дружный Нижний» в социальной сети «</w:t>
      </w:r>
      <w:proofErr w:type="spellStart"/>
      <w:r>
        <w:t>ВКонтакте</w:t>
      </w:r>
      <w:proofErr w:type="spellEnd"/>
      <w:r>
        <w:t>», проекты «Нижний Новгород – перекресток культур», «Дни национальных языков» с участием представителей национально-культурных объединений, учреждений образования и культуры Нижнего Новгорода, посвященные популяризации истории и традиций коренных малочисленных народов, национальных меньшинств, проживающих в России, а также Межнациональный фестиваль здорового образа жизни.</w:t>
      </w:r>
      <w:proofErr w:type="gramEnd"/>
    </w:p>
    <w:p w:rsidR="003D506C" w:rsidRDefault="009429B3">
      <w:pPr>
        <w:pStyle w:val="normal"/>
        <w:widowControl w:val="0"/>
        <w:ind w:firstLine="709"/>
      </w:pPr>
      <w:r>
        <w:t xml:space="preserve">Эти и ряд других общегородских проектов, которые будут запущены в ближайший год, дадут дополнительный импульс для системного развития межнациональной и межконфессиональной сферы Нижнего Новгорода, будут способствовать сохранению </w:t>
      </w:r>
      <w:proofErr w:type="spellStart"/>
      <w:r>
        <w:t>взаимоуважительных</w:t>
      </w:r>
      <w:proofErr w:type="spellEnd"/>
      <w:r>
        <w:t xml:space="preserve"> отношений между народами и предупреждению возможных конфликтов на религиозной и национальной основе.</w:t>
      </w:r>
    </w:p>
    <w:p w:rsidR="003D506C" w:rsidRDefault="009429B3">
      <w:pPr>
        <w:pStyle w:val="normal"/>
        <w:widowControl w:val="0"/>
        <w:ind w:firstLine="709"/>
      </w:pPr>
      <w:r>
        <w:t xml:space="preserve">Финансирование, направляемое на Подпрограмму 3, будет расходоваться на реализацию перечисленных проектов и инициатив, направленных на увеличение охвата населения, стимулирование работы национально-культурных организаций и сообществ, оказание им финансовой, организационной и информационной поддержки, создание </w:t>
      </w:r>
      <w:proofErr w:type="spellStart"/>
      <w:r>
        <w:t>медиапространств</w:t>
      </w:r>
      <w:proofErr w:type="spellEnd"/>
      <w:r>
        <w:t xml:space="preserve"> для привлечения молодежи и развития коммуникаций в этнокультурной сфере.</w:t>
      </w:r>
    </w:p>
    <w:p w:rsidR="003D506C" w:rsidRDefault="009429B3">
      <w:pPr>
        <w:pStyle w:val="normal"/>
        <w:widowControl w:val="0"/>
        <w:ind w:firstLine="709"/>
      </w:pPr>
      <w:r>
        <w:t>3.3.2.2. Задача подпрограммы 3.</w:t>
      </w:r>
    </w:p>
    <w:p w:rsidR="003D506C" w:rsidRDefault="009429B3">
      <w:pPr>
        <w:pStyle w:val="normal"/>
        <w:widowControl w:val="0"/>
        <w:ind w:firstLine="709"/>
      </w:pPr>
      <w:r>
        <w:t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Новгороде.</w:t>
      </w:r>
    </w:p>
    <w:p w:rsidR="003D506C" w:rsidRDefault="009429B3">
      <w:pPr>
        <w:pStyle w:val="normal"/>
        <w:widowControl w:val="0"/>
        <w:ind w:firstLine="709"/>
      </w:pPr>
      <w:r>
        <w:t>3.3.2.3. Сроки и этапы реализации подпрограммы 3.</w:t>
      </w:r>
    </w:p>
    <w:p w:rsidR="003D506C" w:rsidRDefault="009429B3">
      <w:pPr>
        <w:pStyle w:val="normal"/>
        <w:widowControl w:val="0"/>
        <w:ind w:firstLine="709"/>
      </w:pPr>
      <w:r>
        <w:t>Реализация подпрограммы 3 рассчитана на период 2023-2028 годов и осуществляется в один этап.</w:t>
      </w:r>
    </w:p>
    <w:p w:rsidR="003D506C" w:rsidRDefault="009429B3">
      <w:pPr>
        <w:pStyle w:val="normal"/>
        <w:widowControl w:val="0"/>
        <w:ind w:firstLine="709"/>
      </w:pPr>
      <w:r>
        <w:t>3.3.2.4. Целевые индикаторы подпрограммы 3.</w:t>
      </w:r>
    </w:p>
    <w:p w:rsidR="003D506C" w:rsidRDefault="009429B3">
      <w:pPr>
        <w:pStyle w:val="normal"/>
        <w:widowControl w:val="0"/>
        <w:ind w:firstLine="709"/>
      </w:pPr>
      <w:r>
        <w:t>Информация о составе и значениях целевых индикаторов подпрограммы 3 приведена в таблице 1 программы.</w:t>
      </w:r>
    </w:p>
    <w:p w:rsidR="003D506C" w:rsidRDefault="003D506C">
      <w:pPr>
        <w:pStyle w:val="normal"/>
        <w:widowControl w:val="0"/>
        <w:ind w:firstLine="709"/>
      </w:pPr>
      <w:bookmarkStart w:id="12" w:name="26in1rg" w:colFirst="0" w:colLast="0"/>
      <w:bookmarkEnd w:id="12"/>
    </w:p>
    <w:p w:rsidR="003D506C" w:rsidRDefault="009429B3">
      <w:pPr>
        <w:pStyle w:val="normal"/>
        <w:widowControl w:val="0"/>
        <w:ind w:firstLine="709"/>
        <w:jc w:val="center"/>
      </w:pPr>
      <w:r>
        <w:t>4. Оценка планируемой эффективности программы</w:t>
      </w:r>
    </w:p>
    <w:p w:rsidR="003D506C" w:rsidRDefault="003D506C">
      <w:pPr>
        <w:pStyle w:val="normal"/>
        <w:widowControl w:val="0"/>
        <w:ind w:firstLine="709"/>
      </w:pPr>
    </w:p>
    <w:p w:rsidR="003D506C" w:rsidRDefault="009429B3">
      <w:pPr>
        <w:pStyle w:val="normal"/>
        <w:widowControl w:val="0"/>
        <w:ind w:firstLine="709"/>
      </w:pPr>
      <w:r>
        <w:t>Оценка эффективности программы будет ежегодно производиться на основе использования системы целевых индикаторов, которые обеспечат мониторинг динамики изменений ситуации в Нижнем Новгороде за оцениваемый период с целью уточнения задач и мероприятий программы.</w:t>
      </w:r>
    </w:p>
    <w:p w:rsidR="003D506C" w:rsidRDefault="009429B3">
      <w:pPr>
        <w:pStyle w:val="normal"/>
        <w:widowControl w:val="0"/>
        <w:ind w:firstLine="709"/>
      </w:pPr>
      <w: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самоуправления, деятельности </w:t>
      </w:r>
      <w:r>
        <w:lastRenderedPageBreak/>
        <w:t>некоммерческих организаций в Нижнем Новгороде, будет получен позитивный социальный эффект:</w:t>
      </w:r>
    </w:p>
    <w:p w:rsidR="003D506C" w:rsidRDefault="009429B3">
      <w:pPr>
        <w:pStyle w:val="normal"/>
        <w:widowControl w:val="0"/>
        <w:ind w:firstLine="709"/>
      </w:pPr>
      <w:r>
        <w:t>1) привлечение внимания жителей города к существующим проблемам и способам их решения;</w:t>
      </w:r>
    </w:p>
    <w:p w:rsidR="003D506C" w:rsidRDefault="009429B3">
      <w:pPr>
        <w:pStyle w:val="normal"/>
        <w:widowControl w:val="0"/>
        <w:ind w:firstLine="709"/>
      </w:pPr>
      <w:r>
        <w:t>2) создание условий для взаимодействия органов местного самоуправления города, органов территориального общественного самоуправления, представителей общественности, представителей различных национальных культур и жителей;</w:t>
      </w:r>
    </w:p>
    <w:p w:rsidR="003D506C" w:rsidRDefault="009429B3">
      <w:pPr>
        <w:pStyle w:val="normal"/>
        <w:widowControl w:val="0"/>
        <w:ind w:firstLine="709"/>
      </w:pPr>
      <w:r>
        <w:t>3) информирование нижегородцев о результатах деятельности органов территориального общественного самоуправления, некоммерческих организаций, представителей национальных объединений, повышение уровня интереса к деятельности органов местного самоуправления города в целом;</w:t>
      </w:r>
    </w:p>
    <w:p w:rsidR="003D506C" w:rsidRDefault="009429B3">
      <w:pPr>
        <w:pStyle w:val="normal"/>
        <w:widowControl w:val="0"/>
        <w:ind w:firstLine="709"/>
      </w:pPr>
      <w:r>
        <w:t>4) своевременное изучение существующих проблем для выработки новых методик и планирования работы по выявленным вопросам;</w:t>
      </w:r>
    </w:p>
    <w:p w:rsidR="003D506C" w:rsidRDefault="009429B3">
      <w:pPr>
        <w:pStyle w:val="normal"/>
        <w:widowControl w:val="0"/>
        <w:ind w:firstLine="709"/>
      </w:pPr>
      <w:r>
        <w:t>5) поддержка активной жизненной позиции у горожан, а также поиск и поддержка талантливых нижегородцев;</w:t>
      </w:r>
    </w:p>
    <w:p w:rsidR="003D506C" w:rsidRDefault="009429B3">
      <w:pPr>
        <w:pStyle w:val="normal"/>
        <w:widowControl w:val="0"/>
        <w:ind w:firstLine="709"/>
      </w:pPr>
      <w:r>
        <w:t>6) упрочение единства и духовной общности многонационального народа;</w:t>
      </w:r>
    </w:p>
    <w:p w:rsidR="003D506C" w:rsidRDefault="009429B3">
      <w:pPr>
        <w:pStyle w:val="normal"/>
        <w:widowControl w:val="0"/>
        <w:ind w:firstLine="709"/>
      </w:pPr>
      <w:r>
        <w:t>7) сохранение и развитие этнокультурного многообразия народов России на территории города;</w:t>
      </w:r>
    </w:p>
    <w:p w:rsidR="003D506C" w:rsidRDefault="009429B3">
      <w:pPr>
        <w:pStyle w:val="normal"/>
        <w:widowControl w:val="0"/>
        <w:ind w:firstLine="709"/>
      </w:pPr>
      <w:r>
        <w:t>8) активное вовлечение в решение городских социально важных задач различных социальных и возрастных групп жителей города;</w:t>
      </w:r>
    </w:p>
    <w:p w:rsidR="003D506C" w:rsidRDefault="009429B3">
      <w:pPr>
        <w:pStyle w:val="normal"/>
        <w:widowControl w:val="0"/>
        <w:ind w:firstLine="709"/>
        <w:jc w:val="left"/>
        <w:sectPr w:rsidR="003D506C">
          <w:headerReference w:type="default" r:id="rId15"/>
          <w:pgSz w:w="11907" w:h="16834"/>
          <w:pgMar w:top="709" w:right="567" w:bottom="1134" w:left="1134" w:header="289" w:footer="289" w:gutter="0"/>
          <w:cols w:space="720"/>
          <w:titlePg/>
        </w:sectPr>
      </w:pPr>
      <w:r>
        <w:t>9) эффективность и результативность реализации мероприятий подпрограмм будут оцениваться ежегодно в соответствии с количественными показателями целевых индикаторов подпрограмм.</w:t>
      </w:r>
    </w:p>
    <w:p w:rsidR="003D506C" w:rsidRDefault="009429B3">
      <w:pPr>
        <w:pStyle w:val="normal"/>
        <w:keepLines/>
        <w:widowControl w:val="0"/>
        <w:ind w:firstLine="5940"/>
      </w:pPr>
      <w:r>
        <w:lastRenderedPageBreak/>
        <w:t>5. План реализации программы</w:t>
      </w:r>
    </w:p>
    <w:p w:rsidR="003D506C" w:rsidRDefault="003D506C">
      <w:pPr>
        <w:pStyle w:val="normal"/>
        <w:ind w:firstLine="0"/>
        <w:jc w:val="center"/>
      </w:pPr>
    </w:p>
    <w:p w:rsidR="003D506C" w:rsidRDefault="009429B3">
      <w:pPr>
        <w:pStyle w:val="normal"/>
        <w:ind w:firstLine="0"/>
        <w:jc w:val="center"/>
      </w:pPr>
      <w:r>
        <w:t>План</w:t>
      </w:r>
    </w:p>
    <w:p w:rsidR="003D506C" w:rsidRDefault="009429B3">
      <w:pPr>
        <w:pStyle w:val="normal"/>
        <w:ind w:firstLine="0"/>
        <w:jc w:val="center"/>
      </w:pPr>
      <w:r>
        <w:t xml:space="preserve">реализации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</w:t>
      </w:r>
    </w:p>
    <w:p w:rsidR="003D506C" w:rsidRDefault="009429B3">
      <w:pPr>
        <w:pStyle w:val="normal"/>
        <w:ind w:firstLine="0"/>
        <w:jc w:val="center"/>
      </w:pPr>
      <w:r>
        <w:t>на 2023 - 2028 годы на 2023год</w:t>
      </w:r>
    </w:p>
    <w:p w:rsidR="003D506C" w:rsidRDefault="003D506C">
      <w:pPr>
        <w:pStyle w:val="normal"/>
        <w:ind w:firstLine="567"/>
        <w:jc w:val="center"/>
        <w:rPr>
          <w:sz w:val="18"/>
          <w:szCs w:val="18"/>
        </w:rPr>
      </w:pPr>
    </w:p>
    <w:tbl>
      <w:tblPr>
        <w:tblStyle w:val="af0"/>
        <w:tblW w:w="16413" w:type="dxa"/>
        <w:tblInd w:w="-289" w:type="dxa"/>
        <w:tblLayout w:type="fixed"/>
        <w:tblLook w:val="0400"/>
      </w:tblPr>
      <w:tblGrid>
        <w:gridCol w:w="703"/>
        <w:gridCol w:w="924"/>
        <w:gridCol w:w="1559"/>
        <w:gridCol w:w="1560"/>
        <w:gridCol w:w="1134"/>
        <w:gridCol w:w="1134"/>
        <w:gridCol w:w="1559"/>
        <w:gridCol w:w="766"/>
        <w:gridCol w:w="1418"/>
        <w:gridCol w:w="1360"/>
        <w:gridCol w:w="1275"/>
        <w:gridCol w:w="982"/>
        <w:gridCol w:w="1057"/>
        <w:gridCol w:w="982"/>
      </w:tblGrid>
      <w:tr w:rsidR="003D506C">
        <w:trPr>
          <w:gridAfter w:val="1"/>
          <w:wAfter w:w="982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выполнение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источники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D506C">
        <w:trPr>
          <w:gridAfter w:val="1"/>
          <w:wAfter w:w="982" w:type="dxa"/>
        </w:trPr>
        <w:tc>
          <w:tcPr>
            <w:tcW w:w="10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000FB" w:rsidP="009000FB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43 039 2</w:t>
            </w:r>
            <w:r w:rsidR="009429B3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 w:rsidP="0040410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</w:t>
            </w:r>
            <w:r w:rsidR="0040410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193C36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«Муниципальная поддержка развития территориального общественного самоуправления»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000FB" w:rsidP="00646E7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6E7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646E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39 200</w:t>
            </w:r>
            <w:r w:rsidR="009429B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1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>Основное мероприятие: «</w:t>
            </w:r>
            <w:r w:rsidR="009429B3">
              <w:rPr>
                <w:sz w:val="18"/>
                <w:szCs w:val="18"/>
              </w:rPr>
              <w:t>Организация и проведение семинаров, тренингов, круглых столов, форумов и других мероприятий</w:t>
            </w:r>
            <w:r w:rsidR="009429B3" w:rsidRPr="00193C36">
              <w:rPr>
                <w:sz w:val="18"/>
                <w:szCs w:val="18"/>
              </w:rPr>
              <w:t xml:space="preserve"> для активистов ТОС</w:t>
            </w:r>
            <w:r w:rsidRPr="00193C36">
              <w:rPr>
                <w:sz w:val="18"/>
                <w:szCs w:val="18"/>
              </w:rPr>
              <w:t>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8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715" w:rsidRDefault="00193C36" w:rsidP="003656DF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Организация и проведение семинаров, тренингов, круглых столов, форумов и других мероприятий</w:t>
            </w:r>
            <w:r w:rsidR="009429B3">
              <w:rPr>
                <w:sz w:val="20"/>
                <w:szCs w:val="20"/>
              </w:rPr>
              <w:t xml:space="preserve"> для активистов ТОС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взаимодействию с ИГО </w:t>
            </w:r>
            <w:proofErr w:type="spellStart"/>
            <w:r>
              <w:rPr>
                <w:sz w:val="18"/>
                <w:szCs w:val="18"/>
              </w:rPr>
              <w:t>ДСПиМП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7263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>Основное мероприятие:</w:t>
            </w:r>
            <w:r>
              <w:rPr>
                <w:sz w:val="20"/>
                <w:szCs w:val="20"/>
              </w:rPr>
              <w:t xml:space="preserve"> «</w:t>
            </w:r>
            <w:r w:rsidR="009429B3">
              <w:rPr>
                <w:sz w:val="18"/>
                <w:szCs w:val="18"/>
              </w:rPr>
              <w:t>Обеспечение деятельности ТОС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000FB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  <w:r w:rsidR="00646E7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39 200,00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текущих коммунальных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right="-3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B64BE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8 544 548,60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3D506C">
        <w:trPr>
          <w:gridAfter w:val="1"/>
          <w:wAfter w:w="982" w:type="dxa"/>
          <w:trHeight w:val="28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4B299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2 591 110,00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D54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967 335,00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D54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1 116 670,00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D54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894 800,00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890D3B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345 830,00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D54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1 343 455,70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D54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857 267,90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44904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428 080,00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46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помещений </w:t>
            </w:r>
            <w:r>
              <w:rPr>
                <w:sz w:val="18"/>
                <w:szCs w:val="18"/>
              </w:rPr>
              <w:lastRenderedPageBreak/>
              <w:t>Советов ТОС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42AEB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9 728 948,79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1 453 000,00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2 715 948,79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24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прочих расходов, направленных на реализацию мероприятий Советов ТОС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B64BE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5 565 702,61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3D506C">
        <w:trPr>
          <w:gridAfter w:val="1"/>
          <w:wAfter w:w="982" w:type="dxa"/>
          <w:trHeight w:val="25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4B299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1 183 007,05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614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634 100,60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614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907 669,74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 w:rsidP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614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890D3B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391 753,92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24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614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356 570,00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614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402 720,00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44904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1 504 681,30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20 2 00 00000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«Поддержка общественных некоммерческих организаций»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AD5C2B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429B3">
              <w:rPr>
                <w:sz w:val="18"/>
                <w:szCs w:val="18"/>
              </w:rPr>
              <w:t xml:space="preserve">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1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</w:t>
            </w:r>
            <w:r w:rsidR="00193C36">
              <w:rPr>
                <w:sz w:val="18"/>
                <w:szCs w:val="18"/>
              </w:rPr>
              <w:t>»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Проведение городского конкурса социальных проектов «</w:t>
            </w:r>
            <w:proofErr w:type="gramStart"/>
            <w:r w:rsidR="009429B3">
              <w:rPr>
                <w:sz w:val="18"/>
                <w:szCs w:val="18"/>
              </w:rPr>
              <w:t>Открытый</w:t>
            </w:r>
            <w:proofErr w:type="gramEnd"/>
            <w:r w:rsidR="009429B3">
              <w:rPr>
                <w:sz w:val="18"/>
                <w:szCs w:val="18"/>
              </w:rPr>
              <w:t xml:space="preserve"> Нижний»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429B3">
              <w:rPr>
                <w:sz w:val="18"/>
                <w:szCs w:val="18"/>
              </w:rPr>
              <w:t>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6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заявок социально ориентированных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взаимодействию с ИГО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отобранных проектов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429B3">
              <w:rPr>
                <w:sz w:val="18"/>
                <w:szCs w:val="18"/>
              </w:rPr>
              <w:t> 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материалов о городском конкурсе </w:t>
            </w:r>
            <w:r w:rsidRPr="008A4E7C">
              <w:rPr>
                <w:sz w:val="18"/>
                <w:szCs w:val="18"/>
              </w:rPr>
              <w:t xml:space="preserve">официальном сайте администрации города Нижнего Новгорода </w:t>
            </w:r>
            <w:proofErr w:type="spellStart"/>
            <w:r w:rsidRPr="008A4E7C">
              <w:rPr>
                <w:sz w:val="18"/>
                <w:szCs w:val="18"/>
              </w:rPr>
              <w:t>www.нижнийновгород</w:t>
            </w:r>
            <w:proofErr w:type="gramStart"/>
            <w:r w:rsidRPr="008A4E7C">
              <w:rPr>
                <w:sz w:val="18"/>
                <w:szCs w:val="18"/>
              </w:rPr>
              <w:t>.р</w:t>
            </w:r>
            <w:proofErr w:type="gramEnd"/>
            <w:r w:rsidRPr="008A4E7C"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размещенных материалов (информационные сообщения)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20 3 00 00000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«Взаимодействие с религиозными и национально-культурными организациями (сообществами)»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1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14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3.1.1.</w:t>
            </w:r>
          </w:p>
          <w:p w:rsidR="003D506C" w:rsidRDefault="009429B3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Проведение мероприятий в рамках взаимодействия с религиозными и национально-культурными организациями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вопросам межнациональных и межконфессиональных отношений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4F3C1A" w:rsidP="002C3ECD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3E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trHeight w:val="15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</w:tcPr>
          <w:p w:rsidR="003D506C" w:rsidRDefault="003D506C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ind w:firstLine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 Новинский сельсовет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вопросам межнациональных и межконфессиональных отношений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4F3C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4F3C1A">
              <w:rPr>
                <w:sz w:val="18"/>
                <w:szCs w:val="18"/>
              </w:rPr>
              <w:t>039</w:t>
            </w:r>
            <w:r>
              <w:rPr>
                <w:sz w:val="18"/>
                <w:szCs w:val="18"/>
              </w:rPr>
              <w:t> </w:t>
            </w:r>
            <w:r w:rsidRPr="004F3C1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освещение мероприятий в рамках взаимодействия с религиозными и национально-культурными организациями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вопросам межнациональных и межконфессиональных отношений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публикаций в разделе о многонациональном Нижнем «Дружный Нижний» на официальном сайте администрации города Нижнего </w:t>
            </w:r>
            <w:proofErr w:type="spellStart"/>
            <w:r>
              <w:rPr>
                <w:sz w:val="18"/>
                <w:szCs w:val="18"/>
              </w:rPr>
              <w:t>www.нижнийновгород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3D506C" w:rsidRDefault="003D506C">
      <w:pPr>
        <w:pStyle w:val="normal"/>
        <w:keepLines/>
        <w:widowControl w:val="0"/>
        <w:ind w:right="5286" w:firstLine="0"/>
        <w:rPr>
          <w:sz w:val="18"/>
          <w:szCs w:val="18"/>
        </w:rPr>
      </w:pPr>
    </w:p>
    <w:sectPr w:rsidR="003D506C" w:rsidSect="003D506C">
      <w:headerReference w:type="default" r:id="rId16"/>
      <w:footerReference w:type="default" r:id="rId17"/>
      <w:pgSz w:w="16834" w:h="11907" w:orient="landscape"/>
      <w:pgMar w:top="567" w:right="1134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F7" w:rsidRDefault="00A061F7" w:rsidP="003D506C">
      <w:r>
        <w:separator/>
      </w:r>
    </w:p>
  </w:endnote>
  <w:endnote w:type="continuationSeparator" w:id="0">
    <w:p w:rsidR="00A061F7" w:rsidRDefault="00A061F7" w:rsidP="003D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5" w:rsidRDefault="002457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45715" w:rsidRDefault="002457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5" w:rsidRPr="003656DF" w:rsidRDefault="00245715" w:rsidP="003656D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F7" w:rsidRDefault="00A061F7" w:rsidP="003D506C">
      <w:r>
        <w:separator/>
      </w:r>
    </w:p>
  </w:footnote>
  <w:footnote w:type="continuationSeparator" w:id="0">
    <w:p w:rsidR="00A061F7" w:rsidRDefault="00A061F7" w:rsidP="003D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5" w:rsidRDefault="003435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245715">
      <w:rPr>
        <w:color w:val="000000"/>
      </w:rPr>
      <w:instrText>PAGE</w:instrText>
    </w:r>
    <w:r>
      <w:rPr>
        <w:color w:val="000000"/>
      </w:rPr>
      <w:fldChar w:fldCharType="end"/>
    </w:r>
  </w:p>
  <w:p w:rsidR="00245715" w:rsidRDefault="002457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5" w:rsidRDefault="003435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111"/>
      </w:tabs>
      <w:ind w:hanging="142"/>
      <w:jc w:val="center"/>
      <w:rPr>
        <w:color w:val="000000"/>
      </w:rPr>
    </w:pPr>
    <w:r>
      <w:rPr>
        <w:color w:val="000000"/>
      </w:rPr>
      <w:fldChar w:fldCharType="begin"/>
    </w:r>
    <w:r w:rsidR="00245715">
      <w:rPr>
        <w:color w:val="000000"/>
      </w:rPr>
      <w:instrText>PAGE</w:instrText>
    </w:r>
    <w:r>
      <w:rPr>
        <w:color w:val="000000"/>
      </w:rPr>
      <w:fldChar w:fldCharType="separate"/>
    </w:r>
    <w:r w:rsidR="00842DD5">
      <w:rPr>
        <w:noProof/>
        <w:color w:val="000000"/>
      </w:rPr>
      <w:t>4</w:t>
    </w:r>
    <w:r>
      <w:rPr>
        <w:color w:val="000000"/>
      </w:rPr>
      <w:fldChar w:fldCharType="end"/>
    </w:r>
  </w:p>
  <w:p w:rsidR="00245715" w:rsidRDefault="002457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5" w:rsidRDefault="003435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245715">
      <w:rPr>
        <w:color w:val="000000"/>
      </w:rPr>
      <w:instrText>PAGE</w:instrText>
    </w:r>
    <w:r>
      <w:rPr>
        <w:color w:val="000000"/>
      </w:rPr>
      <w:fldChar w:fldCharType="separate"/>
    </w:r>
    <w:r w:rsidR="00842DD5">
      <w:rPr>
        <w:noProof/>
        <w:color w:val="000000"/>
      </w:rPr>
      <w:t>20</w:t>
    </w:r>
    <w:r>
      <w:rPr>
        <w:color w:val="000000"/>
      </w:rPr>
      <w:fldChar w:fldCharType="end"/>
    </w:r>
  </w:p>
  <w:p w:rsidR="00245715" w:rsidRDefault="002457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5" w:rsidRDefault="003435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rFonts w:ascii="Calibri" w:eastAsia="Calibri" w:hAnsi="Calibri" w:cs="Calibri"/>
        <w:color w:val="000000"/>
      </w:rPr>
    </w:pPr>
    <w:r>
      <w:rPr>
        <w:color w:val="000000"/>
      </w:rPr>
      <w:fldChar w:fldCharType="begin"/>
    </w:r>
    <w:r w:rsidR="00245715">
      <w:rPr>
        <w:color w:val="000000"/>
      </w:rPr>
      <w:instrText>PAGE</w:instrText>
    </w:r>
    <w:r>
      <w:rPr>
        <w:color w:val="000000"/>
      </w:rPr>
      <w:fldChar w:fldCharType="separate"/>
    </w:r>
    <w:r w:rsidR="00842DD5">
      <w:rPr>
        <w:noProof/>
        <w:color w:val="000000"/>
      </w:rPr>
      <w:t>19</w:t>
    </w:r>
    <w:r>
      <w:rPr>
        <w:color w:val="000000"/>
      </w:rPr>
      <w:fldChar w:fldCharType="end"/>
    </w:r>
  </w:p>
  <w:p w:rsidR="00245715" w:rsidRDefault="002457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5" w:rsidRDefault="003435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245715">
      <w:rPr>
        <w:color w:val="000000"/>
      </w:rPr>
      <w:instrText>PAGE</w:instrText>
    </w:r>
    <w:r>
      <w:rPr>
        <w:color w:val="000000"/>
      </w:rPr>
      <w:fldChar w:fldCharType="separate"/>
    </w:r>
    <w:r w:rsidR="00842DD5">
      <w:rPr>
        <w:noProof/>
        <w:color w:val="000000"/>
      </w:rPr>
      <w:t>25</w:t>
    </w:r>
    <w:r>
      <w:rPr>
        <w:color w:val="000000"/>
      </w:rPr>
      <w:fldChar w:fldCharType="end"/>
    </w:r>
  </w:p>
  <w:p w:rsidR="00245715" w:rsidRDefault="002457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5" w:rsidRDefault="003435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245715">
      <w:rPr>
        <w:color w:val="000000"/>
      </w:rPr>
      <w:instrText>PAGE</w:instrText>
    </w:r>
    <w:r>
      <w:rPr>
        <w:color w:val="000000"/>
      </w:rPr>
      <w:fldChar w:fldCharType="separate"/>
    </w:r>
    <w:r w:rsidR="00842DD5">
      <w:rPr>
        <w:noProof/>
        <w:color w:val="000000"/>
      </w:rPr>
      <w:t>24</w:t>
    </w:r>
    <w:r>
      <w:rPr>
        <w:color w:val="000000"/>
      </w:rPr>
      <w:fldChar w:fldCharType="end"/>
    </w:r>
  </w:p>
  <w:p w:rsidR="00245715" w:rsidRDefault="002457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15" w:rsidRDefault="003435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  <w:r>
      <w:rPr>
        <w:color w:val="000000"/>
      </w:rPr>
      <w:fldChar w:fldCharType="begin"/>
    </w:r>
    <w:r w:rsidR="00245715">
      <w:rPr>
        <w:color w:val="000000"/>
      </w:rPr>
      <w:instrText>PAGE</w:instrText>
    </w:r>
    <w:r>
      <w:rPr>
        <w:color w:val="000000"/>
      </w:rPr>
      <w:fldChar w:fldCharType="separate"/>
    </w:r>
    <w:r w:rsidR="00842DD5">
      <w:rPr>
        <w:noProof/>
        <w:color w:val="000000"/>
      </w:rPr>
      <w:t>27</w:t>
    </w:r>
    <w:r>
      <w:rPr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189"/>
    <w:multiLevelType w:val="multilevel"/>
    <w:tmpl w:val="7ED64D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6C"/>
    <w:rsid w:val="000A781F"/>
    <w:rsid w:val="000B4586"/>
    <w:rsid w:val="00144021"/>
    <w:rsid w:val="001531E1"/>
    <w:rsid w:val="00193C36"/>
    <w:rsid w:val="001D736D"/>
    <w:rsid w:val="001F58E6"/>
    <w:rsid w:val="0020531A"/>
    <w:rsid w:val="00244515"/>
    <w:rsid w:val="00245715"/>
    <w:rsid w:val="00250E90"/>
    <w:rsid w:val="002568B8"/>
    <w:rsid w:val="002614ED"/>
    <w:rsid w:val="002C3ECD"/>
    <w:rsid w:val="002D3F11"/>
    <w:rsid w:val="003050CF"/>
    <w:rsid w:val="0034355D"/>
    <w:rsid w:val="003656DF"/>
    <w:rsid w:val="003675EB"/>
    <w:rsid w:val="00377951"/>
    <w:rsid w:val="00384ED3"/>
    <w:rsid w:val="003A4E8F"/>
    <w:rsid w:val="003C06FB"/>
    <w:rsid w:val="003D506C"/>
    <w:rsid w:val="003E76A6"/>
    <w:rsid w:val="0040410E"/>
    <w:rsid w:val="00431C2C"/>
    <w:rsid w:val="004537C3"/>
    <w:rsid w:val="004943FF"/>
    <w:rsid w:val="004B299F"/>
    <w:rsid w:val="004C141F"/>
    <w:rsid w:val="004F3C1A"/>
    <w:rsid w:val="005517F8"/>
    <w:rsid w:val="005A5C47"/>
    <w:rsid w:val="005D5478"/>
    <w:rsid w:val="005E20DD"/>
    <w:rsid w:val="0060426E"/>
    <w:rsid w:val="00642AEB"/>
    <w:rsid w:val="00644904"/>
    <w:rsid w:val="00646E76"/>
    <w:rsid w:val="0065720A"/>
    <w:rsid w:val="00675EAC"/>
    <w:rsid w:val="00677D40"/>
    <w:rsid w:val="00685452"/>
    <w:rsid w:val="006922E1"/>
    <w:rsid w:val="006967AE"/>
    <w:rsid w:val="006C5EBA"/>
    <w:rsid w:val="006E1DB5"/>
    <w:rsid w:val="007229DB"/>
    <w:rsid w:val="00747B27"/>
    <w:rsid w:val="00750727"/>
    <w:rsid w:val="00750D4D"/>
    <w:rsid w:val="0076168E"/>
    <w:rsid w:val="00784703"/>
    <w:rsid w:val="008118B4"/>
    <w:rsid w:val="00822AAB"/>
    <w:rsid w:val="00823F86"/>
    <w:rsid w:val="008335CF"/>
    <w:rsid w:val="00842DD5"/>
    <w:rsid w:val="0087225B"/>
    <w:rsid w:val="00890D3B"/>
    <w:rsid w:val="008A4E7C"/>
    <w:rsid w:val="009000FB"/>
    <w:rsid w:val="009429B3"/>
    <w:rsid w:val="0094614F"/>
    <w:rsid w:val="0095165F"/>
    <w:rsid w:val="00972635"/>
    <w:rsid w:val="009B5ADD"/>
    <w:rsid w:val="009E2129"/>
    <w:rsid w:val="00A061F7"/>
    <w:rsid w:val="00A41BE9"/>
    <w:rsid w:val="00AA3375"/>
    <w:rsid w:val="00AD5C2B"/>
    <w:rsid w:val="00B24E0C"/>
    <w:rsid w:val="00B64BEE"/>
    <w:rsid w:val="00B900F4"/>
    <w:rsid w:val="00C9269B"/>
    <w:rsid w:val="00CE4589"/>
    <w:rsid w:val="00D877BD"/>
    <w:rsid w:val="00D95015"/>
    <w:rsid w:val="00DC6F50"/>
    <w:rsid w:val="00DF7963"/>
    <w:rsid w:val="00E11A5D"/>
    <w:rsid w:val="00E25D67"/>
    <w:rsid w:val="00E33DD1"/>
    <w:rsid w:val="00F42187"/>
    <w:rsid w:val="00F7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3"/>
  </w:style>
  <w:style w:type="paragraph" w:styleId="1">
    <w:name w:val="heading 1"/>
    <w:basedOn w:val="normal"/>
    <w:next w:val="normal"/>
    <w:rsid w:val="003D506C"/>
    <w:pPr>
      <w:keepNext/>
      <w:ind w:firstLine="426"/>
      <w:outlineLvl w:val="0"/>
    </w:pPr>
  </w:style>
  <w:style w:type="paragraph" w:styleId="2">
    <w:name w:val="heading 2"/>
    <w:basedOn w:val="normal"/>
    <w:next w:val="normal"/>
    <w:rsid w:val="003D506C"/>
    <w:pPr>
      <w:keepNext/>
      <w:outlineLvl w:val="1"/>
    </w:pPr>
  </w:style>
  <w:style w:type="paragraph" w:styleId="3">
    <w:name w:val="heading 3"/>
    <w:basedOn w:val="normal"/>
    <w:next w:val="normal"/>
    <w:rsid w:val="003D506C"/>
    <w:pPr>
      <w:keepNext/>
      <w:outlineLvl w:val="2"/>
    </w:pPr>
  </w:style>
  <w:style w:type="paragraph" w:styleId="4">
    <w:name w:val="heading 4"/>
    <w:basedOn w:val="normal"/>
    <w:next w:val="normal"/>
    <w:rsid w:val="003D506C"/>
    <w:pPr>
      <w:keepNext/>
      <w:ind w:firstLine="851"/>
      <w:outlineLvl w:val="3"/>
    </w:pPr>
  </w:style>
  <w:style w:type="paragraph" w:styleId="5">
    <w:name w:val="heading 5"/>
    <w:basedOn w:val="normal"/>
    <w:next w:val="normal"/>
    <w:rsid w:val="003D506C"/>
    <w:pPr>
      <w:keepNext/>
      <w:outlineLvl w:val="4"/>
    </w:pPr>
    <w:rPr>
      <w:sz w:val="24"/>
      <w:szCs w:val="24"/>
    </w:rPr>
  </w:style>
  <w:style w:type="paragraph" w:styleId="6">
    <w:name w:val="heading 6"/>
    <w:basedOn w:val="normal"/>
    <w:next w:val="normal"/>
    <w:rsid w:val="003D506C"/>
    <w:pPr>
      <w:keepNext/>
      <w:jc w:val="center"/>
      <w:outlineLvl w:val="5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D506C"/>
  </w:style>
  <w:style w:type="table" w:customStyle="1" w:styleId="TableNormal">
    <w:name w:val="Table Normal"/>
    <w:rsid w:val="003D50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D50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D50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D506C"/>
    <w:pPr>
      <w:ind w:firstLine="709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D506C"/>
    <w:pPr>
      <w:ind w:firstLine="709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D506C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D506C"/>
    <w:tblPr>
      <w:tblStyleRowBandSize w:val="1"/>
      <w:tblStyleColBandSize w:val="1"/>
      <w:tblCellMar>
        <w:top w:w="75" w:type="dxa"/>
        <w:left w:w="0" w:type="dxa"/>
        <w:bottom w:w="75" w:type="dxa"/>
        <w:right w:w="0" w:type="dxa"/>
      </w:tblCellMar>
    </w:tblPr>
  </w:style>
  <w:style w:type="table" w:customStyle="1" w:styleId="ae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D506C"/>
    <w:tblPr>
      <w:tblStyleRowBandSize w:val="1"/>
      <w:tblStyleColBandSize w:val="1"/>
      <w:tblCellMar>
        <w:top w:w="0" w:type="dxa"/>
        <w:left w:w="62" w:type="dxa"/>
        <w:bottom w:w="0" w:type="dxa"/>
        <w:right w:w="62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C6F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F50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rsid w:val="00747B27"/>
    <w:rPr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47B27"/>
    <w:rPr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3656D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656DF"/>
  </w:style>
  <w:style w:type="character" w:customStyle="1" w:styleId="markedcontent">
    <w:name w:val="markedcontent"/>
    <w:basedOn w:val="a0"/>
    <w:rsid w:val="00842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27</Pages>
  <Words>7045</Words>
  <Characters>40159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Косоротикова Екатерина Владимировна</dc:creator>
  <cp:lastModifiedBy>ov.kovaleva</cp:lastModifiedBy>
  <cp:revision>87</cp:revision>
  <dcterms:created xsi:type="dcterms:W3CDTF">2022-11-14T10:22:00Z</dcterms:created>
  <dcterms:modified xsi:type="dcterms:W3CDTF">2022-12-12T13:57:00Z</dcterms:modified>
</cp:coreProperties>
</file>